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6B1BD" w14:textId="77777777" w:rsidR="00126DB3" w:rsidRPr="00195422" w:rsidRDefault="00344EDB"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Doel</w:t>
      </w:r>
      <w:r w:rsidR="004E1729" w:rsidRPr="00195422">
        <w:rPr>
          <w:rFonts w:cs="Arial"/>
          <w:color w:val="548DD4" w:themeColor="text2" w:themeTint="99"/>
        </w:rPr>
        <w:tab/>
      </w:r>
    </w:p>
    <w:p w14:paraId="389D7AC6" w14:textId="536638A0" w:rsidR="000B6198" w:rsidRDefault="78D5CA7E" w:rsidP="78D5CA7E">
      <w:pPr>
        <w:ind w:left="567"/>
        <w:rPr>
          <w:rFonts w:eastAsia="Arial" w:cs="Arial"/>
        </w:rPr>
      </w:pPr>
      <w:r>
        <w:t xml:space="preserve">Het instrueren over de veiligheidsvoorschriften die gelden binnen De </w:t>
      </w:r>
      <w:proofErr w:type="spellStart"/>
      <w:r>
        <w:t>RuwBouw</w:t>
      </w:r>
      <w:proofErr w:type="spellEnd"/>
      <w:r>
        <w:t xml:space="preserve"> Groep</w:t>
      </w:r>
      <w:r w:rsidRPr="78D5CA7E">
        <w:rPr>
          <w:rFonts w:eastAsia="Arial" w:cs="Arial"/>
        </w:rPr>
        <w:t>.</w:t>
      </w:r>
    </w:p>
    <w:p w14:paraId="0C7BD2FA" w14:textId="77777777" w:rsidR="004F335D" w:rsidRPr="00195422" w:rsidRDefault="004F335D" w:rsidP="00687EF2">
      <w:pPr>
        <w:ind w:left="567"/>
        <w:rPr>
          <w:rFonts w:cs="Arial"/>
          <w:color w:val="548DD4" w:themeColor="text2" w:themeTint="99"/>
        </w:rPr>
      </w:pPr>
    </w:p>
    <w:p w14:paraId="05597A85" w14:textId="77777777" w:rsidR="00126DB3" w:rsidRPr="00195422" w:rsidRDefault="00AB41A2"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Bereik</w:t>
      </w:r>
      <w:r w:rsidR="004E1729" w:rsidRPr="00195422">
        <w:rPr>
          <w:rFonts w:cs="Arial"/>
          <w:color w:val="548DD4" w:themeColor="text2" w:themeTint="99"/>
        </w:rPr>
        <w:tab/>
      </w:r>
    </w:p>
    <w:p w14:paraId="54BDEE8C" w14:textId="0C19AFDA" w:rsidR="00126DB3" w:rsidRDefault="78D5CA7E" w:rsidP="78D5CA7E">
      <w:pPr>
        <w:ind w:left="567"/>
        <w:rPr>
          <w:rFonts w:eastAsia="Arial" w:cs="Arial"/>
        </w:rPr>
      </w:pPr>
      <w:r>
        <w:t>Deze voorschriften</w:t>
      </w:r>
      <w:r w:rsidRPr="78D5CA7E">
        <w:rPr>
          <w:rFonts w:eastAsia="Arial" w:cs="Arial"/>
        </w:rPr>
        <w:t xml:space="preserve"> </w:t>
      </w:r>
      <w:r>
        <w:t>gelden voor alle personen die werkzaamheden</w:t>
      </w:r>
      <w:r w:rsidRPr="78D5CA7E">
        <w:rPr>
          <w:rFonts w:eastAsia="Arial" w:cs="Arial"/>
        </w:rPr>
        <w:t xml:space="preserve"> </w:t>
      </w:r>
      <w:r>
        <w:t>verrichten op de vestigingen van</w:t>
      </w:r>
      <w:r w:rsidR="00DD123F">
        <w:br/>
      </w:r>
      <w:r w:rsidRPr="78D5CA7E">
        <w:rPr>
          <w:b/>
          <w:bCs/>
          <w:u w:val="single"/>
        </w:rPr>
        <w:t xml:space="preserve">De </w:t>
      </w:r>
      <w:proofErr w:type="spellStart"/>
      <w:r w:rsidRPr="78D5CA7E">
        <w:rPr>
          <w:b/>
          <w:bCs/>
          <w:u w:val="single"/>
        </w:rPr>
        <w:t>RuwBouw</w:t>
      </w:r>
      <w:proofErr w:type="spellEnd"/>
      <w:r w:rsidRPr="78D5CA7E">
        <w:rPr>
          <w:b/>
          <w:bCs/>
          <w:u w:val="single"/>
        </w:rPr>
        <w:t xml:space="preserve"> Groep</w:t>
      </w:r>
      <w:r w:rsidRPr="78D5CA7E">
        <w:rPr>
          <w:rFonts w:eastAsia="Arial" w:cs="Arial"/>
        </w:rPr>
        <w:t>.</w:t>
      </w:r>
    </w:p>
    <w:p w14:paraId="15754D79" w14:textId="32F2E81D" w:rsidR="00DD123F" w:rsidRDefault="78D5CA7E" w:rsidP="78D5CA7E">
      <w:pPr>
        <w:ind w:left="567"/>
        <w:rPr>
          <w:rFonts w:eastAsia="Arial" w:cs="Arial"/>
        </w:rPr>
      </w:pPr>
      <w:r>
        <w:t>Het i</w:t>
      </w:r>
      <w:r w:rsidR="000913D2">
        <w:t xml:space="preserve">s mogelijk dat er per vestiging </w:t>
      </w:r>
      <w:r>
        <w:t>specifieke regels gelden, uw contactpersoon zal u hierover informeren</w:t>
      </w:r>
      <w:r w:rsidRPr="78D5CA7E">
        <w:rPr>
          <w:rFonts w:eastAsia="Arial" w:cs="Arial"/>
        </w:rPr>
        <w:t>.</w:t>
      </w:r>
    </w:p>
    <w:p w14:paraId="5029E1EA" w14:textId="77777777" w:rsidR="00F867FD" w:rsidRDefault="00F867FD" w:rsidP="00A462DF">
      <w:pPr>
        <w:ind w:left="567"/>
        <w:rPr>
          <w:rFonts w:cs="Arial"/>
        </w:rPr>
      </w:pPr>
    </w:p>
    <w:p w14:paraId="71CCA85E" w14:textId="77777777" w:rsidR="00F867FD" w:rsidRPr="00195422" w:rsidRDefault="00F867FD"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Definitie</w:t>
      </w:r>
      <w:r w:rsidRPr="00195422">
        <w:rPr>
          <w:rFonts w:cs="Arial"/>
          <w:color w:val="548DD4" w:themeColor="text2" w:themeTint="99"/>
        </w:rPr>
        <w:tab/>
      </w:r>
    </w:p>
    <w:p w14:paraId="53642099" w14:textId="77777777" w:rsidR="00F867FD" w:rsidRPr="00F867FD" w:rsidRDefault="78D5CA7E" w:rsidP="78D5CA7E">
      <w:pPr>
        <w:pStyle w:val="Lijstalinea"/>
        <w:ind w:left="567"/>
        <w:rPr>
          <w:rFonts w:eastAsia="Arial" w:cs="Arial"/>
        </w:rPr>
      </w:pPr>
      <w:r>
        <w:t>In deze instructie wordt bedoeld met;</w:t>
      </w:r>
    </w:p>
    <w:p w14:paraId="43437090" w14:textId="77777777" w:rsidR="00F867FD" w:rsidRPr="00200E94" w:rsidRDefault="00200E94" w:rsidP="78D5CA7E">
      <w:pPr>
        <w:pStyle w:val="Lijstalinea"/>
        <w:tabs>
          <w:tab w:val="left" w:pos="2127"/>
        </w:tabs>
        <w:ind w:left="2127" w:hanging="1560"/>
        <w:rPr>
          <w:rFonts w:eastAsia="Arial" w:cs="Arial"/>
        </w:rPr>
      </w:pPr>
      <w:r w:rsidRPr="78D5CA7E">
        <w:t>Contract</w:t>
      </w:r>
      <w:r w:rsidR="007220C3" w:rsidRPr="78D5CA7E">
        <w:t>anten</w:t>
      </w:r>
      <w:r w:rsidRPr="78D5CA7E">
        <w:rPr>
          <w:rFonts w:eastAsia="Arial" w:cs="Arial"/>
        </w:rPr>
        <w:t>:</w:t>
      </w:r>
      <w:r w:rsidR="007220C3">
        <w:rPr>
          <w:rFonts w:cs="Arial"/>
        </w:rPr>
        <w:tab/>
      </w:r>
      <w:r w:rsidRPr="78D5CA7E">
        <w:t>(onder) aannemers, transporteurs, medewerkers van schoonmaakorganisatie</w:t>
      </w:r>
      <w:r w:rsidR="007220C3" w:rsidRPr="78D5CA7E">
        <w:rPr>
          <w:rFonts w:eastAsia="Arial" w:cs="Arial"/>
        </w:rPr>
        <w:t>,</w:t>
      </w:r>
      <w:r w:rsidR="00421672" w:rsidRPr="78D5CA7E">
        <w:rPr>
          <w:rFonts w:eastAsia="Arial" w:cs="Arial"/>
        </w:rPr>
        <w:t xml:space="preserve"> </w:t>
      </w:r>
      <w:r w:rsidRPr="78D5CA7E">
        <w:t>medewerkers die jaarlijkse keuringen verrichten, technische installateurs, ingeleend</w:t>
      </w:r>
      <w:r w:rsidR="007220C3" w:rsidRPr="78D5CA7E">
        <w:rPr>
          <w:rFonts w:eastAsia="Arial" w:cs="Arial"/>
        </w:rPr>
        <w:t xml:space="preserve"> </w:t>
      </w:r>
      <w:r w:rsidRPr="78D5CA7E">
        <w:t>personeel,</w:t>
      </w:r>
      <w:r w:rsidR="007220C3" w:rsidRPr="78D5CA7E">
        <w:rPr>
          <w:rFonts w:eastAsia="Arial" w:cs="Arial"/>
        </w:rPr>
        <w:t xml:space="preserve"> </w:t>
      </w:r>
      <w:r w:rsidR="00A00996" w:rsidRPr="78D5CA7E">
        <w:t xml:space="preserve">uitzendkrachten </w:t>
      </w:r>
      <w:r w:rsidRPr="78D5CA7E">
        <w:t>en leveranciers.</w:t>
      </w:r>
    </w:p>
    <w:p w14:paraId="0D421C22" w14:textId="77777777" w:rsidR="00200E94" w:rsidRDefault="00200E94" w:rsidP="00A462DF">
      <w:pPr>
        <w:pStyle w:val="Lijstalinea"/>
        <w:tabs>
          <w:tab w:val="left" w:pos="2127"/>
        </w:tabs>
        <w:ind w:left="2127" w:hanging="1560"/>
        <w:rPr>
          <w:rFonts w:cs="Arial"/>
        </w:rPr>
      </w:pPr>
    </w:p>
    <w:p w14:paraId="3C3DF355" w14:textId="6147F2B4" w:rsidR="00F867FD" w:rsidRPr="00200E94" w:rsidRDefault="00F867FD" w:rsidP="78D5CA7E">
      <w:pPr>
        <w:pStyle w:val="Lijstalinea"/>
        <w:tabs>
          <w:tab w:val="left" w:pos="2127"/>
        </w:tabs>
        <w:ind w:left="2127" w:hanging="1560"/>
        <w:rPr>
          <w:rFonts w:eastAsia="Arial" w:cs="Arial"/>
        </w:rPr>
      </w:pPr>
      <w:r w:rsidRPr="78D5CA7E">
        <w:t>Contactpersoon:</w:t>
      </w:r>
      <w:r w:rsidR="007220C3">
        <w:rPr>
          <w:rFonts w:cs="Arial"/>
        </w:rPr>
        <w:tab/>
      </w:r>
      <w:r w:rsidRPr="78D5CA7E">
        <w:t xml:space="preserve">De </w:t>
      </w:r>
      <w:r w:rsidR="00200E94" w:rsidRPr="78D5CA7E">
        <w:t xml:space="preserve">opdrachtgever binnen </w:t>
      </w:r>
      <w:r w:rsidR="0041290C" w:rsidRPr="78D5CA7E">
        <w:t xml:space="preserve">De </w:t>
      </w:r>
      <w:proofErr w:type="spellStart"/>
      <w:r w:rsidR="0041290C" w:rsidRPr="78D5CA7E">
        <w:t>RuwBouw</w:t>
      </w:r>
      <w:proofErr w:type="spellEnd"/>
      <w:r w:rsidR="0041290C" w:rsidRPr="78D5CA7E">
        <w:t xml:space="preserve"> Groep</w:t>
      </w:r>
      <w:r w:rsidRPr="78D5CA7E">
        <w:t xml:space="preserve"> of de door </w:t>
      </w:r>
      <w:r w:rsidR="0041290C" w:rsidRPr="78D5CA7E">
        <w:t xml:space="preserve">De </w:t>
      </w:r>
      <w:proofErr w:type="spellStart"/>
      <w:r w:rsidR="0041290C" w:rsidRPr="78D5CA7E">
        <w:t>RuwBouw</w:t>
      </w:r>
      <w:proofErr w:type="spellEnd"/>
      <w:r w:rsidR="0041290C" w:rsidRPr="78D5CA7E">
        <w:t xml:space="preserve"> Groep</w:t>
      </w:r>
      <w:r w:rsidR="007220C3" w:rsidRPr="78D5CA7E">
        <w:rPr>
          <w:rFonts w:eastAsia="Arial" w:cs="Arial"/>
        </w:rPr>
        <w:t xml:space="preserve"> </w:t>
      </w:r>
      <w:r w:rsidRPr="78D5CA7E">
        <w:t>aangewezen</w:t>
      </w:r>
      <w:r w:rsidR="00421672" w:rsidRPr="78D5CA7E">
        <w:rPr>
          <w:rFonts w:eastAsia="Arial" w:cs="Arial"/>
        </w:rPr>
        <w:t xml:space="preserve"> </w:t>
      </w:r>
      <w:r w:rsidRPr="78D5CA7E">
        <w:t xml:space="preserve">persoon </w:t>
      </w:r>
      <w:r w:rsidR="00A00996" w:rsidRPr="78D5CA7E">
        <w:t xml:space="preserve">om </w:t>
      </w:r>
      <w:r w:rsidRPr="78D5CA7E">
        <w:t xml:space="preserve">u te begeleiden tijdens uw werkzaamheden. </w:t>
      </w:r>
    </w:p>
    <w:p w14:paraId="2FACD973" w14:textId="139727C5" w:rsidR="008104C0" w:rsidRPr="00195422" w:rsidRDefault="00AB41A2" w:rsidP="78D5CA7E">
      <w:pPr>
        <w:pStyle w:val="Kop1"/>
        <w:keepLines/>
        <w:numPr>
          <w:ilvl w:val="0"/>
          <w:numId w:val="7"/>
        </w:numPr>
        <w:tabs>
          <w:tab w:val="left" w:pos="567"/>
          <w:tab w:val="left" w:pos="5543"/>
          <w:tab w:val="right" w:pos="9923"/>
        </w:tabs>
        <w:spacing w:after="120"/>
        <w:ind w:left="567" w:hanging="567"/>
        <w:rPr>
          <w:rFonts w:eastAsia="Arial" w:cs="Arial"/>
          <w:color w:val="548DD4" w:themeColor="text2" w:themeTint="99"/>
        </w:rPr>
      </w:pPr>
      <w:r w:rsidRPr="78D5CA7E">
        <w:rPr>
          <w:color w:val="548DD4" w:themeColor="text2" w:themeTint="99"/>
        </w:rPr>
        <w:t>Veilighei</w:t>
      </w:r>
      <w:r w:rsidR="00687EF2" w:rsidRPr="78D5CA7E">
        <w:rPr>
          <w:color w:val="548DD4" w:themeColor="text2" w:themeTint="99"/>
        </w:rPr>
        <w:t>dsinformati</w:t>
      </w:r>
      <w:r w:rsidR="008104C0" w:rsidRPr="78D5CA7E">
        <w:rPr>
          <w:color w:val="548DD4" w:themeColor="text2" w:themeTint="99"/>
        </w:rPr>
        <w:t>e</w:t>
      </w:r>
      <w:r w:rsidR="004E1729" w:rsidRPr="00195422">
        <w:rPr>
          <w:rFonts w:cs="Arial"/>
          <w:color w:val="548DD4" w:themeColor="text2" w:themeTint="99"/>
        </w:rPr>
        <w:tab/>
      </w:r>
      <w:r w:rsidR="0038390C">
        <w:rPr>
          <w:rFonts w:cs="Arial"/>
          <w:color w:val="548DD4" w:themeColor="text2" w:themeTint="99"/>
        </w:rPr>
        <w:tab/>
      </w:r>
      <w:r w:rsidR="00195422">
        <w:rPr>
          <w:rFonts w:cs="Arial"/>
          <w:noProof/>
          <w:color w:val="548DD4" w:themeColor="text2" w:themeTint="99"/>
          <w:lang w:eastAsia="nl-NL"/>
        </w:rPr>
        <w:drawing>
          <wp:inline distT="0" distB="0" distL="0" distR="0" wp14:anchorId="4D2DB9E5" wp14:editId="6E4165B9">
            <wp:extent cx="543560" cy="526415"/>
            <wp:effectExtent l="0" t="0" r="8890" b="6985"/>
            <wp:docPr id="23" name="Afbeelding 1" descr="Instructie lezen verp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e lezen verplich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43560" cy="526415"/>
                    </a:xfrm>
                    <a:prstGeom prst="rect">
                      <a:avLst/>
                    </a:prstGeom>
                    <a:noFill/>
                    <a:ln>
                      <a:noFill/>
                    </a:ln>
                  </pic:spPr>
                </pic:pic>
              </a:graphicData>
            </a:graphic>
          </wp:inline>
        </w:drawing>
      </w:r>
    </w:p>
    <w:p w14:paraId="151ED4E4" w14:textId="72FA2494" w:rsidR="00A77551" w:rsidRPr="000F3A54" w:rsidRDefault="78D5CA7E" w:rsidP="00A462DF">
      <w:pPr>
        <w:numPr>
          <w:ilvl w:val="1"/>
          <w:numId w:val="7"/>
        </w:numPr>
        <w:tabs>
          <w:tab w:val="left" w:pos="1134"/>
        </w:tabs>
        <w:ind w:left="1134" w:hanging="567"/>
      </w:pPr>
      <w:r>
        <w:t xml:space="preserve">Veiligheid heeft de hoogste prioriteit binnen De </w:t>
      </w:r>
      <w:proofErr w:type="spellStart"/>
      <w:r>
        <w:t>RuwBouw</w:t>
      </w:r>
      <w:proofErr w:type="spellEnd"/>
      <w:r>
        <w:t xml:space="preserve"> Groep</w:t>
      </w:r>
    </w:p>
    <w:p w14:paraId="5AD9E693" w14:textId="414BD2D1" w:rsidR="0053784F" w:rsidRPr="0058051A" w:rsidRDefault="00592B91" w:rsidP="00A462DF">
      <w:pPr>
        <w:numPr>
          <w:ilvl w:val="1"/>
          <w:numId w:val="7"/>
        </w:numPr>
        <w:tabs>
          <w:tab w:val="left" w:pos="1134"/>
        </w:tabs>
        <w:ind w:left="1134" w:hanging="567"/>
      </w:pPr>
      <w:r w:rsidRPr="0058051A">
        <w:t>U dient zich aan de</w:t>
      </w:r>
      <w:r w:rsidR="78D5CA7E" w:rsidRPr="0058051A">
        <w:t xml:space="preserve"> regels in dit document</w:t>
      </w:r>
      <w:r w:rsidRPr="0058051A">
        <w:t xml:space="preserve"> en de 16 Life </w:t>
      </w:r>
      <w:proofErr w:type="spellStart"/>
      <w:r w:rsidRPr="0058051A">
        <w:t>Saving</w:t>
      </w:r>
      <w:proofErr w:type="spellEnd"/>
      <w:r w:rsidRPr="0058051A">
        <w:t xml:space="preserve"> Rules</w:t>
      </w:r>
      <w:r w:rsidR="78D5CA7E" w:rsidRPr="0058051A">
        <w:t xml:space="preserve"> te houden </w:t>
      </w:r>
      <w:r w:rsidRPr="0058051A">
        <w:t>daarnaast zijn er</w:t>
      </w:r>
      <w:r w:rsidR="78D5CA7E" w:rsidRPr="0058051A">
        <w:t xml:space="preserve"> aanvullende instructies voor specifieke plekken of werkzaamheden</w:t>
      </w:r>
      <w:r w:rsidRPr="0058051A">
        <w:t xml:space="preserve"> van kracht</w:t>
      </w:r>
      <w:r w:rsidR="78D5CA7E" w:rsidRPr="0058051A">
        <w:t>.</w:t>
      </w:r>
    </w:p>
    <w:p w14:paraId="746F74A2" w14:textId="77777777" w:rsidR="007F3193" w:rsidRPr="0058051A" w:rsidRDefault="78D5CA7E" w:rsidP="00A462DF">
      <w:pPr>
        <w:numPr>
          <w:ilvl w:val="1"/>
          <w:numId w:val="7"/>
        </w:numPr>
        <w:tabs>
          <w:tab w:val="left" w:pos="1134"/>
        </w:tabs>
        <w:ind w:left="1134" w:hanging="567"/>
      </w:pPr>
      <w:r w:rsidRPr="0058051A">
        <w:t>Aanwijzingen ten aanzien van veiligheid dienen onverwijld te worden opgevolgd.</w:t>
      </w:r>
    </w:p>
    <w:p w14:paraId="6E2CB5C1" w14:textId="2FD80D85" w:rsidR="00BA568E" w:rsidRPr="00A6093D" w:rsidRDefault="78D5CA7E" w:rsidP="00A6093D">
      <w:pPr>
        <w:numPr>
          <w:ilvl w:val="1"/>
          <w:numId w:val="7"/>
        </w:numPr>
        <w:tabs>
          <w:tab w:val="left" w:pos="1134"/>
        </w:tabs>
        <w:ind w:left="1134" w:hanging="567"/>
      </w:pPr>
      <w:r>
        <w:t xml:space="preserve">Bij het niet naleven van de voorschriften is De </w:t>
      </w:r>
      <w:proofErr w:type="spellStart"/>
      <w:r>
        <w:t>RuwBouw</w:t>
      </w:r>
      <w:proofErr w:type="spellEnd"/>
      <w:r>
        <w:t xml:space="preserve"> Groep gerechtigd de overtreder met onmiddellijke ingang de toegang tot het fabrieksterrein te ontzeggen zonder vordering op geleden schade hiervan door de overtreder en onafhankelijk van latere schadevordering van De </w:t>
      </w:r>
      <w:proofErr w:type="spellStart"/>
      <w:r>
        <w:t>RuwBouw</w:t>
      </w:r>
      <w:proofErr w:type="spellEnd"/>
      <w:r>
        <w:t xml:space="preserve"> Groep.</w:t>
      </w:r>
    </w:p>
    <w:p w14:paraId="3F8372D5" w14:textId="77777777" w:rsidR="00263DA5" w:rsidRPr="00195422" w:rsidRDefault="00195422"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Toegang tot onze bedrijven</w:t>
      </w:r>
      <w:r w:rsidR="004E1729" w:rsidRPr="00195422">
        <w:rPr>
          <w:rFonts w:cs="Arial"/>
          <w:color w:val="548DD4" w:themeColor="text2" w:themeTint="99"/>
        </w:rPr>
        <w:tab/>
      </w:r>
      <w:r>
        <w:rPr>
          <w:rFonts w:cs="Arial"/>
          <w:noProof/>
          <w:color w:val="548DD4" w:themeColor="text2" w:themeTint="99"/>
          <w:lang w:eastAsia="nl-NL"/>
        </w:rPr>
        <w:drawing>
          <wp:inline distT="0" distB="0" distL="0" distR="0" wp14:anchorId="5DE85ABF" wp14:editId="35EE4AFF">
            <wp:extent cx="543560" cy="543560"/>
            <wp:effectExtent l="0" t="0" r="8890" b="8890"/>
            <wp:docPr id="2" name="Afbeelding 2" descr="Veiligheidsjas verp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ligheidsjas verplich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3560" cy="543560"/>
                    </a:xfrm>
                    <a:prstGeom prst="rect">
                      <a:avLst/>
                    </a:prstGeom>
                    <a:noFill/>
                    <a:ln>
                      <a:noFill/>
                    </a:ln>
                  </pic:spPr>
                </pic:pic>
              </a:graphicData>
            </a:graphic>
          </wp:inline>
        </w:drawing>
      </w:r>
    </w:p>
    <w:p w14:paraId="2C6F91C5" w14:textId="0B7DCDC9" w:rsidR="003271CE" w:rsidRDefault="78D5CA7E" w:rsidP="00A462DF">
      <w:pPr>
        <w:numPr>
          <w:ilvl w:val="1"/>
          <w:numId w:val="7"/>
        </w:numPr>
        <w:tabs>
          <w:tab w:val="left" w:pos="1134"/>
        </w:tabs>
        <w:ind w:left="1134" w:hanging="567"/>
      </w:pPr>
      <w:r>
        <w:t xml:space="preserve">U meldt zich bij het </w:t>
      </w:r>
      <w:r w:rsidRPr="00A6093D">
        <w:t>betreden van ons bedrijf bij kantoor/receptie waar u ingeschreven wordt in het bezoekersregister</w:t>
      </w:r>
      <w:r w:rsidR="003271CE" w:rsidRPr="00A6093D">
        <w:t xml:space="preserve"> of u klokt in met uw persoonlijke ba</w:t>
      </w:r>
      <w:r w:rsidR="00ED022C">
        <w:t>d</w:t>
      </w:r>
      <w:r w:rsidR="003271CE" w:rsidRPr="00A6093D">
        <w:t>ge</w:t>
      </w:r>
      <w:r w:rsidRPr="00A6093D">
        <w:t xml:space="preserve">. </w:t>
      </w:r>
      <w:r w:rsidR="003271CE" w:rsidRPr="00A6093D">
        <w:t>Dit is nodig om in geval van een calamiteit te weten hoeveel personen er op locatie aanwezig zijn.</w:t>
      </w:r>
    </w:p>
    <w:p w14:paraId="30D9263A" w14:textId="41E11E8F" w:rsidR="00A73A08" w:rsidRPr="000F3A54" w:rsidRDefault="78D5CA7E" w:rsidP="003271CE">
      <w:pPr>
        <w:numPr>
          <w:ilvl w:val="1"/>
          <w:numId w:val="7"/>
        </w:numPr>
        <w:tabs>
          <w:tab w:val="left" w:pos="1134"/>
        </w:tabs>
        <w:ind w:left="1134" w:hanging="567"/>
      </w:pPr>
      <w:r>
        <w:t xml:space="preserve">Vraag naar uw contactpersoon/opdrachtgever van De </w:t>
      </w:r>
      <w:proofErr w:type="spellStart"/>
      <w:r>
        <w:t>RuwBouw</w:t>
      </w:r>
      <w:proofErr w:type="spellEnd"/>
      <w:r>
        <w:t xml:space="preserve"> Groep. Bij bezoek of werk buiten kantooruren maakt u vooraf afspraken met uw contactpersoon / opdrachtgever van De </w:t>
      </w:r>
      <w:proofErr w:type="spellStart"/>
      <w:r>
        <w:t>RuwBouw</w:t>
      </w:r>
      <w:proofErr w:type="spellEnd"/>
      <w:r>
        <w:t xml:space="preserve"> Groep over de wijze van toegang tot het terrein.</w:t>
      </w:r>
    </w:p>
    <w:p w14:paraId="159C588A" w14:textId="1E3E9ED0" w:rsidR="00B528CC" w:rsidRPr="000F3A54" w:rsidRDefault="78D5CA7E" w:rsidP="00A462DF">
      <w:pPr>
        <w:numPr>
          <w:ilvl w:val="1"/>
          <w:numId w:val="7"/>
        </w:numPr>
        <w:tabs>
          <w:tab w:val="left" w:pos="1134"/>
        </w:tabs>
        <w:ind w:left="1134" w:hanging="567"/>
      </w:pPr>
      <w:r>
        <w:t xml:space="preserve">Als </w:t>
      </w:r>
      <w:r w:rsidRPr="78D5CA7E">
        <w:rPr>
          <w:u w:val="single"/>
        </w:rPr>
        <w:t>bezoeker</w:t>
      </w:r>
      <w:r>
        <w:t xml:space="preserve"> mag u alleen onder begeleiding het terrein of de fabriek betreden. U bent verplicht om de noodzakelijke </w:t>
      </w:r>
      <w:proofErr w:type="spellStart"/>
      <w:r>
        <w:t>PBM’s</w:t>
      </w:r>
      <w:proofErr w:type="spellEnd"/>
      <w:r>
        <w:t xml:space="preserve"> te dragen waaronder een veiligheidshesje,</w:t>
      </w:r>
      <w:r w:rsidR="00900639">
        <w:t xml:space="preserve"> veiligheidsschoeisel</w:t>
      </w:r>
      <w:r>
        <w:t xml:space="preserve"> en een veiligheidshelm</w:t>
      </w:r>
    </w:p>
    <w:p w14:paraId="29FD54F7" w14:textId="77777777" w:rsidR="00E568FD" w:rsidRPr="00016096" w:rsidRDefault="78D5CA7E" w:rsidP="00A462DF">
      <w:pPr>
        <w:numPr>
          <w:ilvl w:val="1"/>
          <w:numId w:val="7"/>
        </w:numPr>
        <w:tabs>
          <w:tab w:val="left" w:pos="1134"/>
        </w:tabs>
        <w:ind w:left="1134" w:hanging="567"/>
      </w:pPr>
      <w:r>
        <w:t xml:space="preserve">Minderjarigen (mensen die de 18-jarige leeftijd nog niet hebben bereikt) mogen zich </w:t>
      </w:r>
      <w:r w:rsidRPr="78D5CA7E">
        <w:rPr>
          <w:u w:val="single"/>
        </w:rPr>
        <w:t>niet</w:t>
      </w:r>
      <w:r>
        <w:t xml:space="preserve"> op de terreinen of in de gebouwen bevinden. Uitgezonderd zijn:</w:t>
      </w:r>
    </w:p>
    <w:p w14:paraId="76B14F5C" w14:textId="77777777" w:rsidR="00E568FD" w:rsidRPr="00016096" w:rsidRDefault="78D5CA7E" w:rsidP="00A462DF">
      <w:pPr>
        <w:pStyle w:val="Lijstalinea"/>
        <w:numPr>
          <w:ilvl w:val="0"/>
          <w:numId w:val="17"/>
        </w:numPr>
        <w:tabs>
          <w:tab w:val="left" w:pos="1134"/>
        </w:tabs>
      </w:pPr>
      <w:r>
        <w:t xml:space="preserve"> Schoolgemeenschappen, deze worden onder strikte begeleiding toegelaten.</w:t>
      </w:r>
    </w:p>
    <w:p w14:paraId="0B3E6F24" w14:textId="77777777" w:rsidR="00CC25DF" w:rsidRPr="00016096" w:rsidRDefault="78D5CA7E" w:rsidP="00A462DF">
      <w:pPr>
        <w:pStyle w:val="Lijstalinea"/>
        <w:numPr>
          <w:ilvl w:val="0"/>
          <w:numId w:val="17"/>
        </w:numPr>
        <w:tabs>
          <w:tab w:val="left" w:pos="1134"/>
        </w:tabs>
      </w:pPr>
      <w:r>
        <w:t xml:space="preserve"> Passagiers van voertuigen, deze mogen zich niet buiten het voertuig begeven.</w:t>
      </w:r>
    </w:p>
    <w:p w14:paraId="753A6F26" w14:textId="77777777" w:rsidR="00B7037B" w:rsidRPr="000F3A54" w:rsidRDefault="78D5CA7E" w:rsidP="00A462DF">
      <w:pPr>
        <w:numPr>
          <w:ilvl w:val="1"/>
          <w:numId w:val="7"/>
        </w:numPr>
        <w:tabs>
          <w:tab w:val="left" w:pos="1134"/>
        </w:tabs>
        <w:ind w:left="1134" w:hanging="567"/>
      </w:pPr>
      <w:r>
        <w:t>Als het bedrijf gesloten is dient u tijdens werkzaamheden altijd met 2 personen te zijn.</w:t>
      </w:r>
    </w:p>
    <w:p w14:paraId="5DC6F20C" w14:textId="77777777" w:rsidR="00071BD4" w:rsidRPr="000F3A54" w:rsidRDefault="78D5CA7E" w:rsidP="00A462DF">
      <w:pPr>
        <w:numPr>
          <w:ilvl w:val="1"/>
          <w:numId w:val="7"/>
        </w:numPr>
        <w:tabs>
          <w:tab w:val="left" w:pos="1134"/>
        </w:tabs>
        <w:ind w:left="1134" w:hanging="567"/>
      </w:pPr>
      <w:r>
        <w:t xml:space="preserve">Lever uw hesjes en geleende </w:t>
      </w:r>
      <w:proofErr w:type="spellStart"/>
      <w:r>
        <w:t>PBM’s</w:t>
      </w:r>
      <w:proofErr w:type="spellEnd"/>
      <w:r>
        <w:t xml:space="preserve"> na afloop van uw bezoek of werkzaamheden weer in.</w:t>
      </w:r>
    </w:p>
    <w:p w14:paraId="3440B045" w14:textId="34222B24" w:rsidR="00312813" w:rsidRPr="000F3A54" w:rsidRDefault="78D5CA7E" w:rsidP="00A462DF">
      <w:pPr>
        <w:numPr>
          <w:ilvl w:val="1"/>
          <w:numId w:val="7"/>
        </w:numPr>
        <w:tabs>
          <w:tab w:val="left" w:pos="1134"/>
        </w:tabs>
        <w:ind w:left="1134" w:hanging="567"/>
      </w:pPr>
      <w:r>
        <w:t xml:space="preserve">Lever na afloop van de werkzaamheden een </w:t>
      </w:r>
      <w:proofErr w:type="spellStart"/>
      <w:r>
        <w:t>werkbon</w:t>
      </w:r>
      <w:proofErr w:type="spellEnd"/>
      <w:r>
        <w:t xml:space="preserve"> in bij uw contactpersoon van De </w:t>
      </w:r>
      <w:proofErr w:type="spellStart"/>
      <w:r>
        <w:t>RuwBouw</w:t>
      </w:r>
      <w:proofErr w:type="spellEnd"/>
      <w:r>
        <w:t xml:space="preserve"> Groep</w:t>
      </w:r>
    </w:p>
    <w:p w14:paraId="6CD8C145" w14:textId="77777777" w:rsidR="00093463" w:rsidRDefault="78D5CA7E" w:rsidP="00093463">
      <w:pPr>
        <w:numPr>
          <w:ilvl w:val="1"/>
          <w:numId w:val="7"/>
        </w:numPr>
        <w:tabs>
          <w:tab w:val="left" w:pos="1134"/>
        </w:tabs>
        <w:ind w:left="1134" w:hanging="567"/>
      </w:pPr>
      <w:r>
        <w:t>Bij het verlaten van het bedrijf schrijft u zich weer uit in het bezoekersregister. Of als u een dag pas heeft ontvangen deponeert u deze in de brievenbus bij de slagboom.</w:t>
      </w:r>
    </w:p>
    <w:p w14:paraId="5C978497" w14:textId="08D4F572" w:rsidR="003C1E57" w:rsidRPr="00093463" w:rsidRDefault="003C1E57" w:rsidP="00093463">
      <w:pPr>
        <w:numPr>
          <w:ilvl w:val="1"/>
          <w:numId w:val="7"/>
        </w:numPr>
        <w:tabs>
          <w:tab w:val="left" w:pos="1134"/>
        </w:tabs>
        <w:ind w:left="1134" w:hanging="567"/>
      </w:pPr>
      <w:r w:rsidRPr="00093463">
        <w:t>Op het hele terrein is roken verboden, behalve op de speciaal daarvoor ingerichte plaatsen.</w:t>
      </w:r>
    </w:p>
    <w:p w14:paraId="79C1751E" w14:textId="7292018E" w:rsidR="00126DB3" w:rsidRPr="00A462DF" w:rsidRDefault="003C1E57"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Pr>
          <w:color w:val="548DD4" w:themeColor="text2" w:themeTint="99"/>
        </w:rPr>
        <w:t>Cardinal Rules</w:t>
      </w:r>
      <w:r w:rsidR="004E1729" w:rsidRPr="00A462DF">
        <w:rPr>
          <w:rFonts w:cs="Arial"/>
          <w:color w:val="548DD4" w:themeColor="text2" w:themeTint="99"/>
        </w:rPr>
        <w:tab/>
      </w:r>
      <w:r w:rsidRPr="003C1E57">
        <w:rPr>
          <w:rFonts w:cs="Arial"/>
          <w:noProof/>
          <w:color w:val="548DD4" w:themeColor="text2" w:themeTint="99"/>
        </w:rPr>
        <w:drawing>
          <wp:inline distT="0" distB="0" distL="0" distR="0" wp14:anchorId="6652A071" wp14:editId="4ADBD1DF">
            <wp:extent cx="641643" cy="627694"/>
            <wp:effectExtent l="133350" t="133350" r="25400" b="134620"/>
            <wp:docPr id="25" name="Afbeelding 4">
              <a:extLst xmlns:a="http://schemas.openxmlformats.org/drawingml/2006/main">
                <a:ext uri="{FF2B5EF4-FFF2-40B4-BE49-F238E27FC236}">
                  <a16:creationId xmlns:a16="http://schemas.microsoft.com/office/drawing/2014/main" id="{3DB9B697-1014-4D34-BFF4-5D1587D4B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DB9B697-1014-4D34-BFF4-5D1587D4B85A}"/>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rot="19724687">
                      <a:off x="0" y="0"/>
                      <a:ext cx="673901" cy="659251"/>
                    </a:xfrm>
                    <a:prstGeom prst="rect">
                      <a:avLst/>
                    </a:prstGeom>
                  </pic:spPr>
                </pic:pic>
              </a:graphicData>
            </a:graphic>
          </wp:inline>
        </w:drawing>
      </w:r>
      <w:r w:rsidR="00A11D69" w:rsidRPr="78D5CA7E">
        <w:rPr>
          <w:rFonts w:eastAsia="Arial" w:cs="Arial"/>
          <w:color w:val="548DD4" w:themeColor="text2" w:themeTint="99"/>
        </w:rPr>
        <w:t xml:space="preserve">                                   </w:t>
      </w:r>
    </w:p>
    <w:p w14:paraId="3FD69F44" w14:textId="5DA8C2FC" w:rsidR="009F0B8E" w:rsidRDefault="007977F4" w:rsidP="0048122A">
      <w:pPr>
        <w:pStyle w:val="Kop1"/>
        <w:keepNext w:val="0"/>
        <w:spacing w:after="120"/>
        <w:ind w:left="792"/>
        <w:rPr>
          <w:b w:val="0"/>
          <w:sz w:val="20"/>
          <w:u w:val="none"/>
        </w:rPr>
      </w:pPr>
      <w:r>
        <w:rPr>
          <w:b w:val="0"/>
          <w:sz w:val="20"/>
          <w:u w:val="none"/>
        </w:rPr>
        <w:t>Een “</w:t>
      </w:r>
      <w:proofErr w:type="spellStart"/>
      <w:r>
        <w:rPr>
          <w:b w:val="0"/>
          <w:sz w:val="20"/>
          <w:u w:val="none"/>
        </w:rPr>
        <w:t>Cardianal</w:t>
      </w:r>
      <w:proofErr w:type="spellEnd"/>
      <w:r>
        <w:rPr>
          <w:b w:val="0"/>
          <w:sz w:val="20"/>
          <w:u w:val="none"/>
        </w:rPr>
        <w:t xml:space="preserve"> </w:t>
      </w:r>
      <w:proofErr w:type="spellStart"/>
      <w:r>
        <w:rPr>
          <w:b w:val="0"/>
          <w:sz w:val="20"/>
          <w:u w:val="none"/>
        </w:rPr>
        <w:t>Rule</w:t>
      </w:r>
      <w:proofErr w:type="spellEnd"/>
      <w:r>
        <w:rPr>
          <w:b w:val="0"/>
          <w:sz w:val="20"/>
          <w:u w:val="none"/>
        </w:rPr>
        <w:t xml:space="preserve">” is een fundamentele regel die bij het niet naleven disciplinaire maatregelen tot gevolg heeft. </w:t>
      </w:r>
    </w:p>
    <w:p w14:paraId="4C6FACDD" w14:textId="5D2831C2" w:rsidR="003C1E57" w:rsidRDefault="001A0EDB" w:rsidP="003C1E57">
      <w:pPr>
        <w:jc w:val="center"/>
      </w:pPr>
      <w:r>
        <w:rPr>
          <w:noProof/>
        </w:rPr>
        <w:drawing>
          <wp:inline distT="0" distB="0" distL="0" distR="0" wp14:anchorId="6A09C24E" wp14:editId="505910C8">
            <wp:extent cx="6029325" cy="54864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9325" cy="5486400"/>
                    </a:xfrm>
                    <a:prstGeom prst="rect">
                      <a:avLst/>
                    </a:prstGeom>
                  </pic:spPr>
                </pic:pic>
              </a:graphicData>
            </a:graphic>
          </wp:inline>
        </w:drawing>
      </w:r>
    </w:p>
    <w:p w14:paraId="75C51B72" w14:textId="0FF8A0DF" w:rsidR="007977F4" w:rsidRDefault="007977F4" w:rsidP="003C1E57">
      <w:pPr>
        <w:jc w:val="center"/>
      </w:pPr>
    </w:p>
    <w:p w14:paraId="50403D23" w14:textId="3DD338E0" w:rsidR="009D5169" w:rsidRDefault="009D5169" w:rsidP="003C1E57">
      <w:pPr>
        <w:jc w:val="center"/>
      </w:pPr>
    </w:p>
    <w:p w14:paraId="6B39CDC7" w14:textId="77777777" w:rsidR="009D5169" w:rsidRDefault="009D5169" w:rsidP="003C1E57">
      <w:pPr>
        <w:jc w:val="center"/>
      </w:pPr>
    </w:p>
    <w:p w14:paraId="7F964F80" w14:textId="77777777" w:rsidR="007977F4" w:rsidRPr="003C1E57" w:rsidRDefault="007977F4" w:rsidP="003C1E57">
      <w:pPr>
        <w:jc w:val="center"/>
      </w:pPr>
    </w:p>
    <w:p w14:paraId="27A8C42E" w14:textId="77777777" w:rsidR="004F335D" w:rsidRPr="00A462DF" w:rsidRDefault="009B3398"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Verkeer</w:t>
      </w:r>
      <w:r w:rsidR="002A4E05" w:rsidRPr="78D5CA7E">
        <w:rPr>
          <w:color w:val="548DD4" w:themeColor="text2" w:themeTint="99"/>
        </w:rPr>
        <w:t>sregels</w:t>
      </w:r>
      <w:r w:rsidR="00421672" w:rsidRPr="78D5CA7E">
        <w:rPr>
          <w:rFonts w:eastAsia="Arial" w:cs="Arial"/>
          <w:color w:val="548DD4" w:themeColor="text2" w:themeTint="99"/>
        </w:rPr>
        <w:t xml:space="preserve"> </w:t>
      </w:r>
      <w:r w:rsidR="00421672" w:rsidRPr="00A462DF">
        <w:rPr>
          <w:rFonts w:cs="Arial"/>
          <w:color w:val="548DD4" w:themeColor="text2" w:themeTint="99"/>
        </w:rPr>
        <w:tab/>
      </w:r>
      <w:r w:rsidR="00195422" w:rsidRPr="00A462DF">
        <w:rPr>
          <w:rFonts w:cs="Arial"/>
          <w:noProof/>
          <w:color w:val="548DD4" w:themeColor="text2" w:themeTint="99"/>
          <w:lang w:eastAsia="nl-NL"/>
        </w:rPr>
        <w:drawing>
          <wp:inline distT="0" distB="0" distL="0" distR="0" wp14:anchorId="44CC39B5" wp14:editId="69CEA380">
            <wp:extent cx="534670" cy="534670"/>
            <wp:effectExtent l="0" t="0" r="0" b="0"/>
            <wp:docPr id="4" name="Afbeelding 4" descr="Max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 2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4670" cy="534670"/>
                    </a:xfrm>
                    <a:prstGeom prst="rect">
                      <a:avLst/>
                    </a:prstGeom>
                    <a:noFill/>
                    <a:ln>
                      <a:noFill/>
                    </a:ln>
                  </pic:spPr>
                </pic:pic>
              </a:graphicData>
            </a:graphic>
          </wp:inline>
        </w:drawing>
      </w:r>
      <w:r w:rsidR="00195422" w:rsidRPr="00A462DF">
        <w:rPr>
          <w:rFonts w:cs="Arial"/>
          <w:noProof/>
          <w:color w:val="548DD4" w:themeColor="text2" w:themeTint="99"/>
          <w:lang w:eastAsia="nl-NL"/>
        </w:rPr>
        <w:drawing>
          <wp:inline distT="0" distB="0" distL="0" distR="0" wp14:anchorId="37636208" wp14:editId="7AB4A265">
            <wp:extent cx="543560" cy="543560"/>
            <wp:effectExtent l="0" t="0" r="8890" b="8890"/>
            <wp:docPr id="6" name="Afbeelding 6" descr="parkeerplaa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keerplaatse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3560" cy="543560"/>
                    </a:xfrm>
                    <a:prstGeom prst="rect">
                      <a:avLst/>
                    </a:prstGeom>
                    <a:noFill/>
                    <a:ln>
                      <a:noFill/>
                    </a:ln>
                  </pic:spPr>
                </pic:pic>
              </a:graphicData>
            </a:graphic>
          </wp:inline>
        </w:drawing>
      </w:r>
      <w:r w:rsidR="00195422" w:rsidRPr="00A462DF">
        <w:rPr>
          <w:rFonts w:cs="Arial"/>
          <w:noProof/>
          <w:color w:val="548DD4" w:themeColor="text2" w:themeTint="99"/>
          <w:lang w:eastAsia="nl-NL"/>
        </w:rPr>
        <w:drawing>
          <wp:inline distT="0" distB="0" distL="0" distR="0" wp14:anchorId="7EC7068E" wp14:editId="34537E2E">
            <wp:extent cx="534670" cy="534670"/>
            <wp:effectExtent l="0" t="0" r="0" b="0"/>
            <wp:docPr id="7" name="Afbeelding 7" descr="v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telefoo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4670" cy="534670"/>
                    </a:xfrm>
                    <a:prstGeom prst="rect">
                      <a:avLst/>
                    </a:prstGeom>
                    <a:noFill/>
                    <a:ln>
                      <a:noFill/>
                    </a:ln>
                  </pic:spPr>
                </pic:pic>
              </a:graphicData>
            </a:graphic>
          </wp:inline>
        </w:drawing>
      </w:r>
    </w:p>
    <w:p w14:paraId="107ACF56" w14:textId="77777777" w:rsidR="002A4E05" w:rsidRPr="00EB1F1E" w:rsidRDefault="78D5CA7E" w:rsidP="00A462DF">
      <w:pPr>
        <w:numPr>
          <w:ilvl w:val="1"/>
          <w:numId w:val="7"/>
        </w:numPr>
        <w:tabs>
          <w:tab w:val="left" w:pos="1134"/>
        </w:tabs>
        <w:spacing w:after="120"/>
        <w:ind w:left="1134" w:hanging="567"/>
        <w:contextualSpacing/>
      </w:pPr>
      <w:r>
        <w:t>Op het terrein gelden de voorschriften van de wegenverkeerswet</w:t>
      </w:r>
    </w:p>
    <w:p w14:paraId="5270D9AD" w14:textId="77777777" w:rsidR="00FE7289" w:rsidRPr="00483491" w:rsidRDefault="78D5CA7E" w:rsidP="00A462DF">
      <w:pPr>
        <w:numPr>
          <w:ilvl w:val="1"/>
          <w:numId w:val="7"/>
        </w:numPr>
        <w:tabs>
          <w:tab w:val="left" w:pos="1134"/>
        </w:tabs>
        <w:ind w:left="1134" w:hanging="567"/>
        <w:contextualSpacing/>
      </w:pPr>
      <w:r>
        <w:t>Op het terrein geldt een snelheidslimiet van 10 tot 20 km/uur dit kan per vestiging verschillen.</w:t>
      </w:r>
    </w:p>
    <w:p w14:paraId="4E5BADF8" w14:textId="77777777" w:rsidR="007F1394" w:rsidRPr="00EB1F1E" w:rsidRDefault="78D5CA7E" w:rsidP="00A462DF">
      <w:pPr>
        <w:numPr>
          <w:ilvl w:val="1"/>
          <w:numId w:val="7"/>
        </w:numPr>
        <w:tabs>
          <w:tab w:val="left" w:pos="1134"/>
        </w:tabs>
        <w:ind w:left="1134" w:hanging="567"/>
        <w:contextualSpacing/>
      </w:pPr>
      <w:r>
        <w:t>Draag buiten uw voertuig altijd uw zichtbaarheidshesje.</w:t>
      </w:r>
    </w:p>
    <w:p w14:paraId="2E2DE10E" w14:textId="77777777" w:rsidR="007F1394" w:rsidRPr="00EB1F1E" w:rsidRDefault="78D5CA7E" w:rsidP="00A462DF">
      <w:pPr>
        <w:numPr>
          <w:ilvl w:val="1"/>
          <w:numId w:val="7"/>
        </w:numPr>
        <w:tabs>
          <w:tab w:val="left" w:pos="1134"/>
        </w:tabs>
        <w:ind w:left="1134" w:hanging="567"/>
        <w:contextualSpacing/>
      </w:pPr>
      <w:r>
        <w:t>Maak daar waar mogelijk altijd gebruik van de veilige looproutes. Voorkom het doorkruisen van werkgebieden waar u niet per se hoeft te zijn</w:t>
      </w:r>
    </w:p>
    <w:p w14:paraId="311FA762" w14:textId="77777777" w:rsidR="00FE7289" w:rsidRPr="00EB1F1E" w:rsidRDefault="78D5CA7E" w:rsidP="00A462DF">
      <w:pPr>
        <w:numPr>
          <w:ilvl w:val="1"/>
          <w:numId w:val="7"/>
        </w:numPr>
        <w:tabs>
          <w:tab w:val="left" w:pos="1134"/>
        </w:tabs>
        <w:ind w:left="1134" w:hanging="567"/>
        <w:contextualSpacing/>
      </w:pPr>
      <w:r>
        <w:t>Let op voor rijdend transportmaterieel, zoals: heftrucks, treinen, shovels en vrachtwagens.</w:t>
      </w:r>
    </w:p>
    <w:p w14:paraId="26653784" w14:textId="77777777" w:rsidR="007F1394" w:rsidRPr="00EB1F1E" w:rsidRDefault="78D5CA7E" w:rsidP="00A462DF">
      <w:pPr>
        <w:numPr>
          <w:ilvl w:val="1"/>
          <w:numId w:val="7"/>
        </w:numPr>
        <w:tabs>
          <w:tab w:val="left" w:pos="1134"/>
        </w:tabs>
        <w:ind w:left="1134" w:hanging="567"/>
        <w:contextualSpacing/>
      </w:pPr>
      <w:r>
        <w:t>Het is verboden om op transportmaterieel mee te rijden als deze hiervoor niet is uitgerust.</w:t>
      </w:r>
    </w:p>
    <w:p w14:paraId="140F7F6C" w14:textId="77777777" w:rsidR="00186313" w:rsidRDefault="78D5CA7E" w:rsidP="00A462DF">
      <w:pPr>
        <w:numPr>
          <w:ilvl w:val="1"/>
          <w:numId w:val="7"/>
        </w:numPr>
        <w:tabs>
          <w:tab w:val="left" w:pos="1134"/>
        </w:tabs>
        <w:ind w:left="1134" w:hanging="567"/>
        <w:contextualSpacing/>
      </w:pPr>
      <w:r>
        <w:t>Let op optisch en akoestische signalen van het materieel.</w:t>
      </w:r>
    </w:p>
    <w:p w14:paraId="31981C1D" w14:textId="77777777" w:rsidR="00723C03" w:rsidRPr="00EB1F1E" w:rsidRDefault="78D5CA7E" w:rsidP="00A462DF">
      <w:pPr>
        <w:numPr>
          <w:ilvl w:val="1"/>
          <w:numId w:val="7"/>
        </w:numPr>
        <w:tabs>
          <w:tab w:val="left" w:pos="1134"/>
        </w:tabs>
        <w:ind w:left="1134" w:hanging="567"/>
        <w:contextualSpacing/>
      </w:pPr>
      <w:r>
        <w:t>Voertuigen en grondverzetmachines m.u.v. bedrijfsauto’s en bedrijfsbussen dienen uitgerust te zijn met akoestisch en optische achteruitrijdsignalering</w:t>
      </w:r>
    </w:p>
    <w:p w14:paraId="337B621F" w14:textId="2D4A530E" w:rsidR="002A4E05" w:rsidRDefault="78D5CA7E" w:rsidP="00A462DF">
      <w:pPr>
        <w:numPr>
          <w:ilvl w:val="1"/>
          <w:numId w:val="7"/>
        </w:numPr>
        <w:tabs>
          <w:tab w:val="left" w:pos="1134"/>
        </w:tabs>
        <w:ind w:left="1134" w:hanging="567"/>
        <w:contextualSpacing/>
      </w:pPr>
      <w:r>
        <w:t xml:space="preserve">Parkeren is alleen toegestaan op de parkeerplaatsen in de hiervoor bestemde vakken. </w:t>
      </w:r>
    </w:p>
    <w:p w14:paraId="1760FC7B" w14:textId="0F879519" w:rsidR="00E04D96" w:rsidRPr="00EB1F1E" w:rsidRDefault="00E04D96" w:rsidP="00A462DF">
      <w:pPr>
        <w:numPr>
          <w:ilvl w:val="1"/>
          <w:numId w:val="7"/>
        </w:numPr>
        <w:tabs>
          <w:tab w:val="left" w:pos="1134"/>
        </w:tabs>
        <w:ind w:left="1134" w:hanging="567"/>
        <w:contextualSpacing/>
      </w:pPr>
      <w:r>
        <w:t>Achteruit inparkeren heeft de voorkeur omdat u dan bij het wegrijden overzicht heeft</w:t>
      </w:r>
    </w:p>
    <w:p w14:paraId="1F701415" w14:textId="77777777" w:rsidR="001216CC" w:rsidRPr="00EB1F1E" w:rsidRDefault="78D5CA7E" w:rsidP="00A462DF">
      <w:pPr>
        <w:numPr>
          <w:ilvl w:val="1"/>
          <w:numId w:val="7"/>
        </w:numPr>
        <w:tabs>
          <w:tab w:val="left" w:pos="1134"/>
        </w:tabs>
        <w:ind w:left="1134" w:hanging="567"/>
        <w:contextualSpacing/>
      </w:pPr>
      <w:r>
        <w:t>Motorvoertuigen of aanhangwagens worden alleen toegelaten voor direct laden / lossen. Alleen met goedkeuring van afdelingshoofden mogen motorvoertuigen of aanhangwagens (servicewagens) op het terrein parkeren.</w:t>
      </w:r>
    </w:p>
    <w:p w14:paraId="2607C8B7" w14:textId="2D406349" w:rsidR="00F65393" w:rsidRPr="00EB1F1E" w:rsidRDefault="78D5CA7E" w:rsidP="00F65393">
      <w:pPr>
        <w:numPr>
          <w:ilvl w:val="1"/>
          <w:numId w:val="7"/>
        </w:numPr>
        <w:tabs>
          <w:tab w:val="left" w:pos="1134"/>
        </w:tabs>
        <w:ind w:left="1134" w:hanging="567"/>
        <w:contextualSpacing/>
      </w:pPr>
      <w:r>
        <w:t>In de gebouwen geldt een maximum snelheid van 5 km/uur.</w:t>
      </w:r>
    </w:p>
    <w:p w14:paraId="2758BD9E" w14:textId="351D6E5E" w:rsidR="00723C03" w:rsidRPr="003A5A97" w:rsidRDefault="78D5CA7E" w:rsidP="00F65393">
      <w:pPr>
        <w:numPr>
          <w:ilvl w:val="1"/>
          <w:numId w:val="7"/>
        </w:numPr>
        <w:tabs>
          <w:tab w:val="left" w:pos="1134"/>
        </w:tabs>
        <w:ind w:left="1134" w:hanging="567"/>
        <w:contextualSpacing/>
        <w:rPr>
          <w:u w:val="single"/>
        </w:rPr>
      </w:pPr>
      <w:r>
        <w:t xml:space="preserve">Het is verboden handheld te bellen tijdens het besturen van een voertuig. Ook het lezen van formulieren tijdens het besturen van een voertuig is niet toegestaan. Zet uw voertuig in dat geval eerst op een veilige plaats stil. </w:t>
      </w:r>
      <w:r w:rsidRPr="78D5CA7E">
        <w:rPr>
          <w:u w:val="single"/>
        </w:rPr>
        <w:t>Dit geldt ook voor het verzenden &amp; lezen van tekstberichten en het zoeken van informatie op uw mobiele telefoon of tablet. Maar  geldt ook als u zich als voetganger over het terrein begeeft. Bel en lees alleen op een veilige plek.</w:t>
      </w:r>
    </w:p>
    <w:p w14:paraId="126F0B87" w14:textId="77777777" w:rsidR="00921B24" w:rsidRDefault="78D5CA7E" w:rsidP="00A462DF">
      <w:pPr>
        <w:numPr>
          <w:ilvl w:val="1"/>
          <w:numId w:val="7"/>
        </w:numPr>
        <w:tabs>
          <w:tab w:val="left" w:pos="1134"/>
        </w:tabs>
        <w:ind w:left="1134" w:hanging="567"/>
        <w:contextualSpacing/>
      </w:pPr>
      <w:r>
        <w:t>Op alle voertuigen geldt een draagplicht van de veiligheidsgordel.</w:t>
      </w:r>
    </w:p>
    <w:p w14:paraId="4919E534" w14:textId="7751D1E4" w:rsidR="00BA6C89" w:rsidRDefault="00E04D96" w:rsidP="00A462DF">
      <w:pPr>
        <w:numPr>
          <w:ilvl w:val="1"/>
          <w:numId w:val="7"/>
        </w:numPr>
        <w:tabs>
          <w:tab w:val="left" w:pos="1134"/>
        </w:tabs>
        <w:ind w:left="1134" w:hanging="567"/>
        <w:contextualSpacing/>
      </w:pPr>
      <w:r>
        <w:t>Laat voertuigen nooit onbeheerd achter met draaiende motor</w:t>
      </w:r>
      <w:r w:rsidR="78D5CA7E">
        <w:t xml:space="preserve">. </w:t>
      </w:r>
    </w:p>
    <w:p w14:paraId="017AC759" w14:textId="77777777" w:rsidR="002054EE" w:rsidRDefault="002054EE" w:rsidP="00A462DF">
      <w:pPr>
        <w:tabs>
          <w:tab w:val="left" w:pos="1134"/>
        </w:tabs>
        <w:contextualSpacing/>
      </w:pPr>
    </w:p>
    <w:p w14:paraId="5E3E516F" w14:textId="77777777" w:rsidR="00BA6C89" w:rsidRPr="009F0B8E" w:rsidRDefault="00BA6C89"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Bijzondere risico’s</w:t>
      </w:r>
      <w:r w:rsidR="004F335D" w:rsidRPr="009F0B8E">
        <w:rPr>
          <w:rFonts w:cs="Arial"/>
          <w:color w:val="548DD4" w:themeColor="text2" w:themeTint="99"/>
        </w:rPr>
        <w:tab/>
      </w:r>
      <w:r w:rsidR="00195422" w:rsidRPr="009F0B8E">
        <w:rPr>
          <w:rFonts w:cs="Arial"/>
          <w:noProof/>
          <w:color w:val="548DD4" w:themeColor="text2" w:themeTint="99"/>
          <w:lang w:eastAsia="nl-NL"/>
        </w:rPr>
        <w:drawing>
          <wp:inline distT="0" distB="0" distL="0" distR="0" wp14:anchorId="021C89A6" wp14:editId="1BD95E1A">
            <wp:extent cx="534670" cy="466090"/>
            <wp:effectExtent l="0" t="0" r="0" b="0"/>
            <wp:docPr id="8" name="Afbeelding 8" descr="gev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vaa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34670" cy="466090"/>
                    </a:xfrm>
                    <a:prstGeom prst="rect">
                      <a:avLst/>
                    </a:prstGeom>
                    <a:noFill/>
                    <a:ln>
                      <a:noFill/>
                    </a:ln>
                  </pic:spPr>
                </pic:pic>
              </a:graphicData>
            </a:graphic>
          </wp:inline>
        </w:drawing>
      </w:r>
    </w:p>
    <w:p w14:paraId="17C700B2" w14:textId="77777777" w:rsidR="00BA6C89" w:rsidRDefault="78D5CA7E" w:rsidP="00A462DF">
      <w:pPr>
        <w:numPr>
          <w:ilvl w:val="1"/>
          <w:numId w:val="7"/>
        </w:numPr>
        <w:tabs>
          <w:tab w:val="left" w:pos="1134"/>
        </w:tabs>
        <w:ind w:left="1134" w:hanging="567"/>
      </w:pPr>
      <w:r>
        <w:t>Loop nooit onder een last.</w:t>
      </w:r>
    </w:p>
    <w:p w14:paraId="487264C9" w14:textId="4CE19BCB" w:rsidR="002F6F04" w:rsidRPr="00016096" w:rsidRDefault="78D5CA7E" w:rsidP="00A462DF">
      <w:pPr>
        <w:numPr>
          <w:ilvl w:val="1"/>
          <w:numId w:val="7"/>
        </w:numPr>
        <w:tabs>
          <w:tab w:val="left" w:pos="1134"/>
        </w:tabs>
        <w:ind w:left="1134" w:hanging="567"/>
      </w:pPr>
      <w:r>
        <w:t>Heftrucks en Shovels kunnen onverwachte bewegingen maken. Realiseer u dat u als voetganger het meest kwetsbaar bent maar ook het meest flexibel. Blijf zoveel mogelijk op de voetpaden en doorkruis vooral g</w:t>
      </w:r>
      <w:r w:rsidRPr="00A6093D">
        <w:t>een werkgebied als het niet noodzakelijk is.</w:t>
      </w:r>
      <w:r w:rsidR="004C6C43" w:rsidRPr="00A6093D">
        <w:t xml:space="preserve"> Moet u toch een voertuig </w:t>
      </w:r>
      <w:r w:rsidR="00764249" w:rsidRPr="00A6093D">
        <w:t xml:space="preserve">benaderen, maak oogcontact met de bestuurder wacht op zijn teken, </w:t>
      </w:r>
      <w:r w:rsidR="004C6C43" w:rsidRPr="00A6093D">
        <w:t>en blijf op 2 meter afstand van het voertuig</w:t>
      </w:r>
    </w:p>
    <w:p w14:paraId="67914EBB" w14:textId="77777777" w:rsidR="00BA6C89" w:rsidRDefault="78D5CA7E" w:rsidP="00A462DF">
      <w:pPr>
        <w:numPr>
          <w:ilvl w:val="1"/>
          <w:numId w:val="7"/>
        </w:numPr>
        <w:tabs>
          <w:tab w:val="left" w:pos="1134"/>
        </w:tabs>
        <w:ind w:left="1134" w:hanging="567"/>
      </w:pPr>
      <w:r>
        <w:t>Raak nooit voedingskabels van aangesloten installaties aan.</w:t>
      </w:r>
    </w:p>
    <w:p w14:paraId="7C90850D" w14:textId="77777777" w:rsidR="00854559" w:rsidRDefault="78D5CA7E" w:rsidP="00A462DF">
      <w:pPr>
        <w:numPr>
          <w:ilvl w:val="1"/>
          <w:numId w:val="7"/>
        </w:numPr>
        <w:tabs>
          <w:tab w:val="left" w:pos="1134"/>
        </w:tabs>
        <w:ind w:left="1134" w:hanging="567"/>
      </w:pPr>
      <w:r>
        <w:t xml:space="preserve">Let op, tijdens het spannen van staaldraden start de sirene en branden rode zwaailichten. Houd voldoende afstand (minimaal 2 banen aan elke zijde) tijdens het spannen van staaldraden (vestiging Lelystad &amp; Oosterhout). De lokale leiding geeft aan wat de veiligheidsafstand is </w:t>
      </w:r>
    </w:p>
    <w:p w14:paraId="55ACA8E0" w14:textId="75634665" w:rsidR="00B928B9" w:rsidRPr="000F3A54" w:rsidRDefault="78D5CA7E" w:rsidP="00A462DF">
      <w:pPr>
        <w:numPr>
          <w:ilvl w:val="1"/>
          <w:numId w:val="7"/>
        </w:numPr>
        <w:tabs>
          <w:tab w:val="left" w:pos="1134"/>
        </w:tabs>
        <w:ind w:left="1134" w:hanging="567"/>
      </w:pPr>
      <w:r>
        <w:t xml:space="preserve">Let op bij het verplaatsen van productietafels (vestiging Breda &amp; Lelystad). Het verplaatsen van tafels is alleen toegestaan als zich niemand meer in het automatisch gebied bevindt. </w:t>
      </w:r>
    </w:p>
    <w:p w14:paraId="5BD770F7" w14:textId="77777777" w:rsidR="00822AF6" w:rsidRPr="0026228F" w:rsidRDefault="78D5CA7E" w:rsidP="00A462DF">
      <w:pPr>
        <w:numPr>
          <w:ilvl w:val="1"/>
          <w:numId w:val="7"/>
        </w:numPr>
        <w:tabs>
          <w:tab w:val="left" w:pos="1134"/>
        </w:tabs>
        <w:ind w:left="1134" w:hanging="567"/>
      </w:pPr>
      <w:r>
        <w:t>In sommige gebieden bevinden zich automatisch startende machines en bovenloopkranen, volg hier de aangegeven instructie op.</w:t>
      </w:r>
    </w:p>
    <w:p w14:paraId="73159A87" w14:textId="7DD7E1E6" w:rsidR="00BB667D" w:rsidRDefault="78D5CA7E" w:rsidP="00A462DF">
      <w:pPr>
        <w:numPr>
          <w:ilvl w:val="1"/>
          <w:numId w:val="7"/>
        </w:numPr>
        <w:tabs>
          <w:tab w:val="left" w:pos="1134"/>
        </w:tabs>
        <w:ind w:left="1134" w:hanging="567"/>
      </w:pPr>
      <w:r>
        <w:t>Gebruik normale loopdeuren. Nooddeuren zijn alleen voor noodsituaties.</w:t>
      </w:r>
    </w:p>
    <w:p w14:paraId="7317365F" w14:textId="77777777" w:rsidR="0058051A" w:rsidRPr="0058051A" w:rsidRDefault="0058051A" w:rsidP="00A462DF">
      <w:pPr>
        <w:numPr>
          <w:ilvl w:val="1"/>
          <w:numId w:val="7"/>
        </w:numPr>
        <w:tabs>
          <w:tab w:val="left" w:pos="1134"/>
        </w:tabs>
        <w:ind w:left="1134" w:hanging="567"/>
      </w:pPr>
      <w:r w:rsidRPr="0058051A">
        <w:t xml:space="preserve">Er worden geen werkzaamheden uitgevoerd op hoogte met windsnelheden vanaf 6 </w:t>
      </w:r>
      <w:proofErr w:type="spellStart"/>
      <w:r w:rsidRPr="0058051A">
        <w:t>Bft</w:t>
      </w:r>
      <w:proofErr w:type="spellEnd"/>
    </w:p>
    <w:p w14:paraId="1ED63557" w14:textId="2CB33C26" w:rsidR="008F00A9" w:rsidRDefault="78D5CA7E" w:rsidP="00A462DF">
      <w:pPr>
        <w:numPr>
          <w:ilvl w:val="1"/>
          <w:numId w:val="7"/>
        </w:numPr>
        <w:tabs>
          <w:tab w:val="left" w:pos="1134"/>
        </w:tabs>
        <w:ind w:left="1134" w:hanging="567"/>
      </w:pPr>
      <w:r>
        <w:t xml:space="preserve">Per afdeling kunnen er nog specifieke veiligheidsvoorschriften gelden (werkinstructies en veiligheidsinstructiekaarten). U wordt verzocht zich daarvan op de hoogte te stellen. </w:t>
      </w:r>
    </w:p>
    <w:p w14:paraId="1AC90DAB" w14:textId="77777777" w:rsidR="002054EE" w:rsidRDefault="002054EE" w:rsidP="00A462DF">
      <w:pPr>
        <w:tabs>
          <w:tab w:val="left" w:pos="1134"/>
        </w:tabs>
      </w:pPr>
    </w:p>
    <w:p w14:paraId="2E1E2267" w14:textId="77777777" w:rsidR="00344EDB" w:rsidRPr="00396CFE" w:rsidRDefault="00344EDB"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Persoonlijke beschermingsmiddelen</w:t>
      </w:r>
      <w:r w:rsidR="004F335D" w:rsidRPr="00396CFE">
        <w:rPr>
          <w:rFonts w:cs="Arial"/>
          <w:color w:val="548DD4" w:themeColor="text2" w:themeTint="99"/>
        </w:rPr>
        <w:tab/>
      </w:r>
      <w:r w:rsidR="00195422" w:rsidRPr="00396CFE">
        <w:rPr>
          <w:rFonts w:cs="Arial"/>
          <w:noProof/>
          <w:color w:val="548DD4" w:themeColor="text2" w:themeTint="99"/>
          <w:lang w:eastAsia="nl-NL"/>
        </w:rPr>
        <w:drawing>
          <wp:inline distT="0" distB="0" distL="0" distR="0" wp14:anchorId="7CFBD925" wp14:editId="64C65F25">
            <wp:extent cx="534670" cy="534670"/>
            <wp:effectExtent l="0" t="0" r="0" b="0"/>
            <wp:docPr id="1" name="Afbeelding 9" descr="scho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en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34670" cy="534670"/>
                    </a:xfrm>
                    <a:prstGeom prst="rect">
                      <a:avLst/>
                    </a:prstGeom>
                    <a:noFill/>
                    <a:ln>
                      <a:noFill/>
                    </a:ln>
                  </pic:spPr>
                </pic:pic>
              </a:graphicData>
            </a:graphic>
          </wp:inline>
        </w:drawing>
      </w:r>
      <w:r w:rsidR="00195422" w:rsidRPr="00396CFE">
        <w:rPr>
          <w:rFonts w:cs="Arial"/>
          <w:noProof/>
          <w:color w:val="548DD4" w:themeColor="text2" w:themeTint="99"/>
          <w:lang w:eastAsia="nl-NL"/>
        </w:rPr>
        <w:drawing>
          <wp:inline distT="0" distB="0" distL="0" distR="0" wp14:anchorId="293CEE47" wp14:editId="218DD97C">
            <wp:extent cx="534670" cy="534670"/>
            <wp:effectExtent l="0" t="0" r="0" b="0"/>
            <wp:docPr id="10" name="Afbeelding 10" descr="oorbe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rbesc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4670" cy="534670"/>
                    </a:xfrm>
                    <a:prstGeom prst="rect">
                      <a:avLst/>
                    </a:prstGeom>
                    <a:noFill/>
                    <a:ln>
                      <a:noFill/>
                    </a:ln>
                  </pic:spPr>
                </pic:pic>
              </a:graphicData>
            </a:graphic>
          </wp:inline>
        </w:drawing>
      </w:r>
      <w:r w:rsidR="00195422" w:rsidRPr="00396CFE">
        <w:rPr>
          <w:rFonts w:cs="Arial"/>
          <w:noProof/>
          <w:color w:val="548DD4" w:themeColor="text2" w:themeTint="99"/>
          <w:lang w:eastAsia="nl-NL"/>
        </w:rPr>
        <w:drawing>
          <wp:inline distT="0" distB="0" distL="0" distR="0" wp14:anchorId="59DD2CA8" wp14:editId="1507153B">
            <wp:extent cx="534670" cy="534670"/>
            <wp:effectExtent l="0" t="0" r="0" b="0"/>
            <wp:docPr id="11" name="Afbeelding 11" descr="he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m"/>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34670" cy="534670"/>
                    </a:xfrm>
                    <a:prstGeom prst="rect">
                      <a:avLst/>
                    </a:prstGeom>
                    <a:noFill/>
                    <a:ln>
                      <a:noFill/>
                    </a:ln>
                  </pic:spPr>
                </pic:pic>
              </a:graphicData>
            </a:graphic>
          </wp:inline>
        </w:drawing>
      </w:r>
    </w:p>
    <w:p w14:paraId="551A959E" w14:textId="6C955168" w:rsidR="00344EDB" w:rsidRPr="00A6093D" w:rsidRDefault="78D5CA7E" w:rsidP="00A462DF">
      <w:pPr>
        <w:numPr>
          <w:ilvl w:val="1"/>
          <w:numId w:val="7"/>
        </w:numPr>
        <w:tabs>
          <w:tab w:val="left" w:pos="1134"/>
        </w:tabs>
        <w:ind w:left="1134" w:hanging="567"/>
      </w:pPr>
      <w:r w:rsidRPr="00A6093D">
        <w:t>Zichtbaarheidskleding is verplicht op het hele terrein. Uitgezo</w:t>
      </w:r>
      <w:r w:rsidR="004C6C43" w:rsidRPr="00A6093D">
        <w:t xml:space="preserve">nderd zijn de kantoorruimten, </w:t>
      </w:r>
      <w:r w:rsidRPr="00A6093D">
        <w:t>parkeerterreinen</w:t>
      </w:r>
      <w:r w:rsidR="004C6C43" w:rsidRPr="00A6093D">
        <w:t xml:space="preserve"> en PBM-vrije looproute</w:t>
      </w:r>
      <w:r w:rsidRPr="00A6093D">
        <w:t xml:space="preserve">. Als het dragen van het zichtbaarheidshesje gevaarlijk is voor uw werkzaamheden mag, in overleg met uw contactpersoon/opdrachtgever van De </w:t>
      </w:r>
      <w:proofErr w:type="spellStart"/>
      <w:r w:rsidRPr="00A6093D">
        <w:t>RuwBouw</w:t>
      </w:r>
      <w:proofErr w:type="spellEnd"/>
      <w:r w:rsidRPr="00A6093D">
        <w:t xml:space="preserve"> Groep, op deze specifieke werkplek het hesje uitgedaan worden. </w:t>
      </w:r>
    </w:p>
    <w:p w14:paraId="77EAC42F" w14:textId="06153229" w:rsidR="00344EDB" w:rsidRPr="00A6093D" w:rsidRDefault="78D5CA7E" w:rsidP="00A462DF">
      <w:pPr>
        <w:numPr>
          <w:ilvl w:val="1"/>
          <w:numId w:val="7"/>
        </w:numPr>
        <w:tabs>
          <w:tab w:val="left" w:pos="1134"/>
        </w:tabs>
        <w:ind w:left="1134" w:hanging="567"/>
      </w:pPr>
      <w:r w:rsidRPr="00A6093D">
        <w:t xml:space="preserve">Veiligheidsschoenen zijn verplicht op het hele terrein. </w:t>
      </w:r>
      <w:r w:rsidR="004C6C43" w:rsidRPr="00A6093D">
        <w:t>Uitgezonderd zijn de kantoorruimten, parkeerterreinen en PBM-vrije looproute</w:t>
      </w:r>
      <w:r w:rsidRPr="00A6093D">
        <w:t>.</w:t>
      </w:r>
    </w:p>
    <w:p w14:paraId="04752D99" w14:textId="77777777" w:rsidR="00344EDB" w:rsidRPr="000F3A54" w:rsidRDefault="78D5CA7E" w:rsidP="00A462DF">
      <w:pPr>
        <w:numPr>
          <w:ilvl w:val="1"/>
          <w:numId w:val="7"/>
        </w:numPr>
        <w:tabs>
          <w:tab w:val="left" w:pos="1134"/>
        </w:tabs>
        <w:ind w:left="1134" w:hanging="567"/>
      </w:pPr>
      <w:r w:rsidRPr="00A6093D">
        <w:t xml:space="preserve">Veiligheidshelm is verplicht op het hele terrein. Uitzonderingen worden ter plekke </w:t>
      </w:r>
      <w:r>
        <w:t xml:space="preserve">aangegeven </w:t>
      </w:r>
    </w:p>
    <w:p w14:paraId="1E62F710" w14:textId="77777777" w:rsidR="00344EDB" w:rsidRPr="000F3A54" w:rsidRDefault="78D5CA7E" w:rsidP="00A462DF">
      <w:pPr>
        <w:numPr>
          <w:ilvl w:val="1"/>
          <w:numId w:val="7"/>
        </w:numPr>
        <w:tabs>
          <w:tab w:val="left" w:pos="1134"/>
        </w:tabs>
        <w:ind w:left="1134" w:hanging="567"/>
      </w:pPr>
      <w:r>
        <w:t>Werkkleding, er dient normale werkkleding gedragen te worden. Ook bij warm weer is het niet toegestaan in een korte broek te werken.</w:t>
      </w:r>
    </w:p>
    <w:p w14:paraId="55ACE84B" w14:textId="77777777" w:rsidR="00344EDB" w:rsidRPr="000F3A54" w:rsidRDefault="78D5CA7E" w:rsidP="00A462DF">
      <w:pPr>
        <w:numPr>
          <w:ilvl w:val="1"/>
          <w:numId w:val="7"/>
        </w:numPr>
        <w:tabs>
          <w:tab w:val="left" w:pos="1134"/>
        </w:tabs>
        <w:ind w:left="1134" w:hanging="567"/>
      </w:pPr>
      <w:r>
        <w:t xml:space="preserve">Veiligheidsbril, te dragen daar waar er gevaar voor letsel aan uw ogen bestaat. O.a. bij slijp-, knip- en zaag-werk, gebruik hogedrukspuit, verspanende werkzaamheden, werken met bepaalde gevaarlijke stoffen, enz.). </w:t>
      </w:r>
    </w:p>
    <w:p w14:paraId="65586A06" w14:textId="77777777" w:rsidR="00F76288" w:rsidRDefault="78D5CA7E" w:rsidP="00A462DF">
      <w:pPr>
        <w:numPr>
          <w:ilvl w:val="1"/>
          <w:numId w:val="7"/>
        </w:numPr>
        <w:tabs>
          <w:tab w:val="left" w:pos="1134"/>
        </w:tabs>
        <w:ind w:left="1134" w:hanging="567"/>
      </w:pPr>
      <w:r>
        <w:t>Gehoorbescherming, te dragen in de gemarkeerde ruimten.</w:t>
      </w:r>
    </w:p>
    <w:p w14:paraId="0BE84DC9" w14:textId="77777777" w:rsidR="00344EDB" w:rsidRPr="000F3A54" w:rsidRDefault="78D5CA7E" w:rsidP="00A462DF">
      <w:pPr>
        <w:numPr>
          <w:ilvl w:val="1"/>
          <w:numId w:val="7"/>
        </w:numPr>
        <w:tabs>
          <w:tab w:val="left" w:pos="1134"/>
        </w:tabs>
        <w:ind w:left="1134" w:hanging="567"/>
      </w:pPr>
      <w:r>
        <w:t>P3 stofmasker, te dragen bij werkzaamheden waarbij grote concentraties stof vrij kan komen.</w:t>
      </w:r>
    </w:p>
    <w:p w14:paraId="69FCD72F" w14:textId="77777777" w:rsidR="00344EDB" w:rsidRPr="000F3A54" w:rsidRDefault="78D5CA7E" w:rsidP="00A462DF">
      <w:pPr>
        <w:numPr>
          <w:ilvl w:val="1"/>
          <w:numId w:val="7"/>
        </w:numPr>
        <w:tabs>
          <w:tab w:val="left" w:pos="1134"/>
        </w:tabs>
        <w:ind w:left="1134" w:hanging="567"/>
      </w:pPr>
      <w:r>
        <w:t>Veiligheidshandschoenen, te dragen wanneer er kans op beschadiging van uw handen bestaat. O.a. werken met/aan hete vloeistoffen, bij het werken met bepaalde gevaarlijke stoffen is dit verplicht (zie hiertoe het veiligheidsinformatieblad van de desbetreffende stof</w:t>
      </w:r>
    </w:p>
    <w:p w14:paraId="23D804A3" w14:textId="77777777" w:rsidR="00344EDB" w:rsidRPr="000F3A54" w:rsidRDefault="78D5CA7E" w:rsidP="00A462DF">
      <w:pPr>
        <w:numPr>
          <w:ilvl w:val="1"/>
          <w:numId w:val="7"/>
        </w:numPr>
        <w:tabs>
          <w:tab w:val="left" w:pos="1134"/>
        </w:tabs>
        <w:ind w:left="1134" w:hanging="567"/>
      </w:pPr>
      <w:proofErr w:type="spellStart"/>
      <w:r>
        <w:t>PBM’s</w:t>
      </w:r>
      <w:proofErr w:type="spellEnd"/>
      <w:r>
        <w:t xml:space="preserve"> zijn in bruikleen te verkrijgen, o.a. veiligheidshelm met haarnetje, veiligheids-laarzen of –schoenen, zichtbaarheidshesjes. </w:t>
      </w:r>
    </w:p>
    <w:p w14:paraId="31369D89" w14:textId="77777777" w:rsidR="00344EDB" w:rsidRPr="000F3A54" w:rsidRDefault="78D5CA7E" w:rsidP="00A462DF">
      <w:pPr>
        <w:numPr>
          <w:ilvl w:val="1"/>
          <w:numId w:val="7"/>
        </w:numPr>
        <w:tabs>
          <w:tab w:val="left" w:pos="1134"/>
        </w:tabs>
        <w:ind w:left="1134" w:hanging="567"/>
      </w:pPr>
      <w:r>
        <w:t>Ter</w:t>
      </w:r>
      <w:r w:rsidRPr="78D5CA7E">
        <w:rPr>
          <w:color w:val="FF0000"/>
        </w:rPr>
        <w:t xml:space="preserve"> </w:t>
      </w:r>
      <w:r>
        <w:t xml:space="preserve">beschikking gestelde </w:t>
      </w:r>
      <w:proofErr w:type="spellStart"/>
      <w:r>
        <w:t>PBM’s</w:t>
      </w:r>
      <w:proofErr w:type="spellEnd"/>
      <w:r>
        <w:t xml:space="preserve"> dienen door gebruikers visueel gecontroleerd te worden volgens de voorschriften van het desbetreffende beschermingsmiddel alvorens ze te gebruiken. Als afwijkingen geconstateerd worden, dan mogen de </w:t>
      </w:r>
      <w:proofErr w:type="spellStart"/>
      <w:r>
        <w:t>PBM’s</w:t>
      </w:r>
      <w:proofErr w:type="spellEnd"/>
      <w:r>
        <w:t xml:space="preserve"> niet meer gebruikt worden.</w:t>
      </w:r>
    </w:p>
    <w:p w14:paraId="17464CB7" w14:textId="77777777" w:rsidR="000E7F2A" w:rsidRPr="004F335D" w:rsidRDefault="78D5CA7E" w:rsidP="00A462DF">
      <w:pPr>
        <w:numPr>
          <w:ilvl w:val="1"/>
          <w:numId w:val="7"/>
        </w:numPr>
        <w:tabs>
          <w:tab w:val="left" w:pos="1134"/>
        </w:tabs>
        <w:ind w:left="1134" w:hanging="567"/>
      </w:pPr>
      <w:r>
        <w:t>Het is verplicht persoonlijke beschermingsmiddelen te gebruiken volgens de aanwijzingen.</w:t>
      </w:r>
    </w:p>
    <w:p w14:paraId="7EF9C7F1" w14:textId="77777777" w:rsidR="005C0163" w:rsidRPr="00396CFE" w:rsidRDefault="00FE7289"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Uw werkplek</w:t>
      </w:r>
      <w:r w:rsidR="004F335D" w:rsidRPr="00396CFE">
        <w:rPr>
          <w:rFonts w:cs="Arial"/>
          <w:color w:val="548DD4" w:themeColor="text2" w:themeTint="99"/>
        </w:rPr>
        <w:tab/>
      </w:r>
      <w:r w:rsidR="00195422" w:rsidRPr="00396CFE">
        <w:rPr>
          <w:rFonts w:cs="Arial"/>
          <w:noProof/>
          <w:color w:val="548DD4" w:themeColor="text2" w:themeTint="99"/>
          <w:lang w:eastAsia="nl-NL"/>
        </w:rPr>
        <w:drawing>
          <wp:inline distT="0" distB="0" distL="0" distR="0" wp14:anchorId="4BC63700" wp14:editId="0E38C82E">
            <wp:extent cx="534670" cy="534670"/>
            <wp:effectExtent l="0" t="0" r="0" b="0"/>
            <wp:docPr id="12" name="Afbeelding 12" descr="Verboden-voor-Onbevoegd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boden-voor-Onbevoegden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34670" cy="534670"/>
                    </a:xfrm>
                    <a:prstGeom prst="rect">
                      <a:avLst/>
                    </a:prstGeom>
                    <a:noFill/>
                    <a:ln>
                      <a:noFill/>
                    </a:ln>
                  </pic:spPr>
                </pic:pic>
              </a:graphicData>
            </a:graphic>
          </wp:inline>
        </w:drawing>
      </w:r>
    </w:p>
    <w:p w14:paraId="4F7862FC" w14:textId="77777777" w:rsidR="005C0163" w:rsidRPr="000F3A54" w:rsidRDefault="78D5CA7E" w:rsidP="00A462DF">
      <w:pPr>
        <w:numPr>
          <w:ilvl w:val="1"/>
          <w:numId w:val="7"/>
        </w:numPr>
        <w:tabs>
          <w:tab w:val="left" w:pos="1134"/>
        </w:tabs>
        <w:ind w:left="1134" w:hanging="567"/>
      </w:pPr>
      <w:r>
        <w:t>Het is verboden zich op andere plaatsen of ruimten te bevinden dan daar waar de werkzaamheden verricht dienen te worden.</w:t>
      </w:r>
    </w:p>
    <w:p w14:paraId="587A2FE4" w14:textId="77777777" w:rsidR="005C0163" w:rsidRPr="000F3A54" w:rsidRDefault="78D5CA7E" w:rsidP="00A462DF">
      <w:pPr>
        <w:numPr>
          <w:ilvl w:val="1"/>
          <w:numId w:val="7"/>
        </w:numPr>
        <w:tabs>
          <w:tab w:val="left" w:pos="1134"/>
        </w:tabs>
        <w:ind w:left="1134" w:hanging="567"/>
      </w:pPr>
      <w:r>
        <w:t>Na beëindiging van de werkzaamheden dient de werkplek opgeruimd en veilig te worden achtergelaten.</w:t>
      </w:r>
    </w:p>
    <w:p w14:paraId="628C2F91" w14:textId="77777777" w:rsidR="00A50283" w:rsidRPr="000F3A54" w:rsidRDefault="78D5CA7E" w:rsidP="00A462DF">
      <w:pPr>
        <w:numPr>
          <w:ilvl w:val="1"/>
          <w:numId w:val="7"/>
        </w:numPr>
        <w:tabs>
          <w:tab w:val="left" w:pos="1134"/>
        </w:tabs>
        <w:ind w:left="1134" w:hanging="567"/>
      </w:pPr>
      <w:r>
        <w:t xml:space="preserve">Afval hoort in de prullenbak, niet op de grond. Houd uw werkplek netjes! </w:t>
      </w:r>
    </w:p>
    <w:p w14:paraId="3709C38A" w14:textId="51DA9B6B" w:rsidR="008F00A9" w:rsidRPr="006F681C" w:rsidRDefault="78D5CA7E" w:rsidP="00A462DF">
      <w:pPr>
        <w:numPr>
          <w:ilvl w:val="1"/>
          <w:numId w:val="7"/>
        </w:numPr>
        <w:tabs>
          <w:tab w:val="left" w:pos="1134"/>
        </w:tabs>
        <w:ind w:left="1134" w:hanging="567"/>
      </w:pPr>
      <w:r>
        <w:t xml:space="preserve">Gevaarlijke afvalstoffen mogen alleen in overleg met uw contactpersoon van De </w:t>
      </w:r>
      <w:proofErr w:type="spellStart"/>
      <w:r>
        <w:t>RuwBouw</w:t>
      </w:r>
      <w:proofErr w:type="spellEnd"/>
      <w:r>
        <w:t xml:space="preserve"> Groep en alleen daar waar toegestaan gedeponeerd worden.</w:t>
      </w:r>
    </w:p>
    <w:p w14:paraId="4C333CAB" w14:textId="5E0BD92D" w:rsidR="004854B4" w:rsidRDefault="78D5CA7E" w:rsidP="004854B4">
      <w:pPr>
        <w:numPr>
          <w:ilvl w:val="1"/>
          <w:numId w:val="7"/>
        </w:numPr>
        <w:tabs>
          <w:tab w:val="left" w:pos="1134"/>
        </w:tabs>
        <w:ind w:left="1134" w:hanging="567"/>
      </w:pPr>
      <w:r>
        <w:t>Bij werkzaamheden die uitgevoerd worden op plaatsen waar verkeer van mensen en/of machines aanwezig kan zijn, dient men de werkplek op een duidelijk wijze af te zetten d.m.v. rood/witte hekken, rood-wit lint, rood-witte kettin</w:t>
      </w:r>
      <w:r w:rsidR="004854B4">
        <w:t>g lint, veiligheidsnetten, enz.</w:t>
      </w:r>
    </w:p>
    <w:p w14:paraId="57703A9F" w14:textId="77777777" w:rsidR="00723C03" w:rsidRDefault="78D5CA7E" w:rsidP="00A462DF">
      <w:pPr>
        <w:numPr>
          <w:ilvl w:val="1"/>
          <w:numId w:val="7"/>
        </w:numPr>
        <w:tabs>
          <w:tab w:val="left" w:pos="1134"/>
        </w:tabs>
        <w:ind w:left="1134" w:hanging="567"/>
      </w:pPr>
      <w:r>
        <w:t xml:space="preserve">Er geldt een algeheel verbod op onze bedrijfsterreinen voor het gebruik van geluidsdragers met behulp van oordoppen op koptelefoon. </w:t>
      </w:r>
    </w:p>
    <w:p w14:paraId="0785CD04" w14:textId="77777777" w:rsidR="00180612" w:rsidRDefault="78D5CA7E" w:rsidP="00A462DF">
      <w:pPr>
        <w:numPr>
          <w:ilvl w:val="1"/>
          <w:numId w:val="7"/>
        </w:numPr>
        <w:tabs>
          <w:tab w:val="left" w:pos="1134"/>
        </w:tabs>
        <w:ind w:left="1134" w:hanging="567"/>
      </w:pPr>
      <w:r w:rsidRPr="78D5CA7E">
        <w:rPr>
          <w:color w:val="000000" w:themeColor="text1"/>
        </w:rPr>
        <w:t>Het gebruik van een mobiele telefoon onder werktijd is alleen toegestaan voor zakelijke doeleinden en voor dringende situaties in de privésfeer en alleen daar waar dit geen gevaar oplevert voor de medewerker zelf of voor zijn of haar omgeving</w:t>
      </w:r>
      <w:r w:rsidRPr="78D5CA7E">
        <w:rPr>
          <w:rFonts w:eastAsia="Arial" w:cs="Arial"/>
          <w:color w:val="000000" w:themeColor="text1"/>
        </w:rPr>
        <w:t>.</w:t>
      </w:r>
    </w:p>
    <w:p w14:paraId="25ED2439" w14:textId="186502A3" w:rsidR="001A77A4" w:rsidRDefault="001A77A4" w:rsidP="001A77A4">
      <w:pPr>
        <w:tabs>
          <w:tab w:val="left" w:pos="1134"/>
        </w:tabs>
        <w:ind w:left="1134"/>
      </w:pPr>
    </w:p>
    <w:p w14:paraId="7622EE05" w14:textId="3169BF16" w:rsidR="009D5169" w:rsidRDefault="009D5169" w:rsidP="001A77A4">
      <w:pPr>
        <w:tabs>
          <w:tab w:val="left" w:pos="1134"/>
        </w:tabs>
        <w:ind w:left="1134"/>
      </w:pPr>
    </w:p>
    <w:p w14:paraId="40D46A7C" w14:textId="52CD802C" w:rsidR="009D5169" w:rsidRDefault="009D5169" w:rsidP="001A77A4">
      <w:pPr>
        <w:tabs>
          <w:tab w:val="left" w:pos="1134"/>
        </w:tabs>
        <w:ind w:left="1134"/>
      </w:pPr>
    </w:p>
    <w:p w14:paraId="30BAE6BC" w14:textId="77777777" w:rsidR="009D5169" w:rsidRPr="00B875AF" w:rsidRDefault="009D5169" w:rsidP="001A77A4">
      <w:pPr>
        <w:tabs>
          <w:tab w:val="left" w:pos="1134"/>
        </w:tabs>
        <w:ind w:left="1134"/>
      </w:pPr>
    </w:p>
    <w:p w14:paraId="0D8C280F" w14:textId="02C094C9" w:rsidR="00BF2CDF" w:rsidRPr="00396CFE" w:rsidRDefault="0008231E"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Pr>
          <w:color w:val="548DD4" w:themeColor="text2" w:themeTint="99"/>
        </w:rPr>
        <w:t>Werkvergunning</w:t>
      </w:r>
      <w:r w:rsidR="004F335D" w:rsidRPr="00396CFE">
        <w:rPr>
          <w:rFonts w:cs="Arial"/>
          <w:color w:val="548DD4" w:themeColor="text2" w:themeTint="99"/>
        </w:rPr>
        <w:tab/>
      </w:r>
      <w:r w:rsidR="001A77A4" w:rsidRPr="001A77A4">
        <w:rPr>
          <w:rFonts w:cs="Arial"/>
          <w:noProof/>
          <w:color w:val="548DD4" w:themeColor="text2" w:themeTint="99"/>
        </w:rPr>
        <w:drawing>
          <wp:inline distT="0" distB="0" distL="0" distR="0" wp14:anchorId="31189213" wp14:editId="5951611F">
            <wp:extent cx="646714" cy="355600"/>
            <wp:effectExtent l="0" t="0" r="1270" b="6350"/>
            <wp:docPr id="24" name="Afbeelding 3">
              <a:extLst xmlns:a="http://schemas.openxmlformats.org/drawingml/2006/main">
                <a:ext uri="{FF2B5EF4-FFF2-40B4-BE49-F238E27FC236}">
                  <a16:creationId xmlns:a16="http://schemas.microsoft.com/office/drawing/2014/main" id="{11230327-15BB-4913-BBAC-3CF36D7E81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11230327-15BB-4913-BBAC-3CF36D7E8195}"/>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672330" cy="369685"/>
                    </a:xfrm>
                    <a:prstGeom prst="rect">
                      <a:avLst/>
                    </a:prstGeom>
                  </pic:spPr>
                </pic:pic>
              </a:graphicData>
            </a:graphic>
          </wp:inline>
        </w:drawing>
      </w:r>
    </w:p>
    <w:p w14:paraId="028DAB9D" w14:textId="77777777" w:rsidR="0008231E" w:rsidRPr="0008231E" w:rsidRDefault="0008231E" w:rsidP="00A462DF">
      <w:pPr>
        <w:numPr>
          <w:ilvl w:val="1"/>
          <w:numId w:val="7"/>
        </w:numPr>
        <w:tabs>
          <w:tab w:val="left" w:pos="1134"/>
        </w:tabs>
        <w:ind w:left="1134" w:hanging="567"/>
        <w:rPr>
          <w:color w:val="FF0000"/>
        </w:rPr>
      </w:pPr>
      <w:r>
        <w:t>Een werkvergunning is verplicht voor alle werkzaamheden waarvoor u geen instructie voor heeft ondertekend!</w:t>
      </w:r>
    </w:p>
    <w:p w14:paraId="35BA6C5B" w14:textId="77777777" w:rsidR="0008231E" w:rsidRPr="001A77A4" w:rsidRDefault="0008231E" w:rsidP="00A462DF">
      <w:pPr>
        <w:numPr>
          <w:ilvl w:val="1"/>
          <w:numId w:val="7"/>
        </w:numPr>
        <w:tabs>
          <w:tab w:val="left" w:pos="1134"/>
        </w:tabs>
        <w:ind w:left="1134" w:hanging="567"/>
      </w:pPr>
      <w:r w:rsidRPr="001A77A4">
        <w:t>Een werkvergunning is ATIJD verplicht voor het uitvoeren van de volgende werkzaamheden:</w:t>
      </w:r>
    </w:p>
    <w:p w14:paraId="54E98DF5" w14:textId="730B2D66" w:rsidR="006F681C" w:rsidRPr="001A77A4" w:rsidRDefault="0008231E" w:rsidP="0008231E">
      <w:pPr>
        <w:pStyle w:val="Lijstalinea"/>
        <w:numPr>
          <w:ilvl w:val="0"/>
          <w:numId w:val="17"/>
        </w:numPr>
        <w:tabs>
          <w:tab w:val="left" w:pos="1134"/>
        </w:tabs>
      </w:pPr>
      <w:r w:rsidRPr="001A77A4">
        <w:t xml:space="preserve">Grondwerkzaamheden </w:t>
      </w:r>
    </w:p>
    <w:p w14:paraId="0ED9A269" w14:textId="17981801" w:rsidR="003E52FC" w:rsidRPr="001A77A4" w:rsidRDefault="003E52FC" w:rsidP="0008231E">
      <w:pPr>
        <w:pStyle w:val="Lijstalinea"/>
        <w:numPr>
          <w:ilvl w:val="0"/>
          <w:numId w:val="17"/>
        </w:numPr>
        <w:tabs>
          <w:tab w:val="left" w:pos="1134"/>
        </w:tabs>
      </w:pPr>
      <w:r w:rsidRPr="001A77A4">
        <w:t>Werken op hoogte &gt;2,5 meter</w:t>
      </w:r>
    </w:p>
    <w:p w14:paraId="40DDA193" w14:textId="125CCA31" w:rsidR="003E52FC" w:rsidRPr="001A77A4" w:rsidRDefault="003E52FC" w:rsidP="0008231E">
      <w:pPr>
        <w:pStyle w:val="Lijstalinea"/>
        <w:numPr>
          <w:ilvl w:val="0"/>
          <w:numId w:val="17"/>
        </w:numPr>
        <w:tabs>
          <w:tab w:val="left" w:pos="1134"/>
        </w:tabs>
      </w:pPr>
      <w:r w:rsidRPr="001A77A4">
        <w:t>Werken in een automatisch gebied</w:t>
      </w:r>
    </w:p>
    <w:p w14:paraId="0CC57260" w14:textId="7EC36FBA" w:rsidR="003E52FC" w:rsidRPr="001A77A4" w:rsidRDefault="003E52FC" w:rsidP="0008231E">
      <w:pPr>
        <w:pStyle w:val="Lijstalinea"/>
        <w:numPr>
          <w:ilvl w:val="0"/>
          <w:numId w:val="17"/>
        </w:numPr>
        <w:tabs>
          <w:tab w:val="left" w:pos="1134"/>
        </w:tabs>
      </w:pPr>
      <w:r w:rsidRPr="001A77A4">
        <w:t>Werken met elektrische installaties</w:t>
      </w:r>
    </w:p>
    <w:p w14:paraId="2AA23698" w14:textId="5F13C4CA" w:rsidR="001A77A4" w:rsidRPr="001A77A4" w:rsidRDefault="001A77A4" w:rsidP="0008231E">
      <w:pPr>
        <w:pStyle w:val="Lijstalinea"/>
        <w:numPr>
          <w:ilvl w:val="0"/>
          <w:numId w:val="17"/>
        </w:numPr>
        <w:tabs>
          <w:tab w:val="left" w:pos="1134"/>
        </w:tabs>
      </w:pPr>
      <w:r w:rsidRPr="001A77A4">
        <w:t>Werken met gevaarlijke stoffen</w:t>
      </w:r>
    </w:p>
    <w:p w14:paraId="7E75D5B3" w14:textId="6D4C7C2E" w:rsidR="003E52FC" w:rsidRPr="001A77A4" w:rsidRDefault="001A77A4" w:rsidP="0008231E">
      <w:pPr>
        <w:pStyle w:val="Lijstalinea"/>
        <w:numPr>
          <w:ilvl w:val="0"/>
          <w:numId w:val="17"/>
        </w:numPr>
        <w:tabs>
          <w:tab w:val="left" w:pos="1134"/>
        </w:tabs>
      </w:pPr>
      <w:r w:rsidRPr="001A77A4">
        <w:t>Brandgevaarlijke werkzaamheden</w:t>
      </w:r>
    </w:p>
    <w:p w14:paraId="2A44DE1C" w14:textId="77B520F1" w:rsidR="001A77A4" w:rsidRPr="001A77A4" w:rsidRDefault="001A77A4" w:rsidP="0008231E">
      <w:pPr>
        <w:pStyle w:val="Lijstalinea"/>
        <w:numPr>
          <w:ilvl w:val="0"/>
          <w:numId w:val="17"/>
        </w:numPr>
        <w:tabs>
          <w:tab w:val="left" w:pos="1134"/>
        </w:tabs>
      </w:pPr>
      <w:r w:rsidRPr="001A77A4">
        <w:t>Besloten ruimten</w:t>
      </w:r>
    </w:p>
    <w:p w14:paraId="7ABDC7CA" w14:textId="7C539770" w:rsidR="001A77A4" w:rsidRDefault="001A77A4" w:rsidP="0008231E">
      <w:pPr>
        <w:pStyle w:val="Lijstalinea"/>
        <w:numPr>
          <w:ilvl w:val="0"/>
          <w:numId w:val="17"/>
        </w:numPr>
        <w:tabs>
          <w:tab w:val="left" w:pos="1134"/>
        </w:tabs>
      </w:pPr>
      <w:r w:rsidRPr="001A77A4">
        <w:t>Werken met handgereedschap met een vermogen &gt; 3KW</w:t>
      </w:r>
    </w:p>
    <w:p w14:paraId="2DE5A098" w14:textId="5E7E45D7" w:rsidR="001A77A4" w:rsidRPr="001A77A4" w:rsidRDefault="001A77A4" w:rsidP="0008231E">
      <w:pPr>
        <w:pStyle w:val="Lijstalinea"/>
        <w:numPr>
          <w:ilvl w:val="0"/>
          <w:numId w:val="17"/>
        </w:numPr>
        <w:tabs>
          <w:tab w:val="left" w:pos="1134"/>
        </w:tabs>
      </w:pPr>
      <w:r>
        <w:t>Hijswerkzaamheden anders dan met DRBG hijsmaterieel</w:t>
      </w:r>
    </w:p>
    <w:p w14:paraId="19D45DBC" w14:textId="3BAFCA71" w:rsidR="00D8021B" w:rsidRPr="000F3A54" w:rsidRDefault="00D8021B" w:rsidP="001A77A4">
      <w:pPr>
        <w:tabs>
          <w:tab w:val="left" w:pos="1134"/>
        </w:tabs>
      </w:pPr>
    </w:p>
    <w:p w14:paraId="023840A1" w14:textId="77777777" w:rsidR="00AC2E77" w:rsidRPr="00A462DF" w:rsidRDefault="00AC2E77"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Gereedschappen, machines en installaties</w:t>
      </w:r>
      <w:r w:rsidR="004F335D" w:rsidRPr="00396CFE">
        <w:rPr>
          <w:rFonts w:cs="Arial"/>
          <w:color w:val="548DD4" w:themeColor="text2" w:themeTint="99"/>
        </w:rPr>
        <w:tab/>
      </w:r>
      <w:r w:rsidR="00195422" w:rsidRPr="00396CFE">
        <w:rPr>
          <w:rFonts w:cs="Arial"/>
          <w:noProof/>
          <w:color w:val="548DD4" w:themeColor="text2" w:themeTint="99"/>
          <w:lang w:eastAsia="nl-NL"/>
        </w:rPr>
        <w:drawing>
          <wp:inline distT="0" distB="0" distL="0" distR="0" wp14:anchorId="57A0ED50" wp14:editId="53BCE9FB">
            <wp:extent cx="543560" cy="466090"/>
            <wp:effectExtent l="0" t="0" r="8890" b="0"/>
            <wp:docPr id="17" name="Afbeelding 17" descr="beklemmingsgevaar draaiende 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klemmingsgevaar draaiende delen"/>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43560" cy="466090"/>
                    </a:xfrm>
                    <a:prstGeom prst="rect">
                      <a:avLst/>
                    </a:prstGeom>
                    <a:noFill/>
                    <a:ln>
                      <a:noFill/>
                    </a:ln>
                  </pic:spPr>
                </pic:pic>
              </a:graphicData>
            </a:graphic>
          </wp:inline>
        </w:drawing>
      </w:r>
    </w:p>
    <w:p w14:paraId="43140F52" w14:textId="77777777" w:rsidR="00AC2E77" w:rsidRPr="000F3A54" w:rsidRDefault="78D5CA7E" w:rsidP="003827ED">
      <w:pPr>
        <w:keepNext/>
        <w:keepLines/>
        <w:numPr>
          <w:ilvl w:val="1"/>
          <w:numId w:val="7"/>
        </w:numPr>
        <w:tabs>
          <w:tab w:val="left" w:pos="1134"/>
        </w:tabs>
        <w:ind w:left="1134" w:hanging="567"/>
      </w:pPr>
      <w:r>
        <w:t>(Elektrische) gereedschappen en hulpwerktuigen dienen van goede (en veilige) kwaliteit te zijn, volgens de bestaande richtlijnen (keuring conform NEN 3140).</w:t>
      </w:r>
    </w:p>
    <w:p w14:paraId="739C846C" w14:textId="77777777" w:rsidR="00AC2E77" w:rsidRPr="000F3A54" w:rsidRDefault="78D5CA7E" w:rsidP="003827ED">
      <w:pPr>
        <w:keepNext/>
        <w:keepLines/>
        <w:numPr>
          <w:ilvl w:val="1"/>
          <w:numId w:val="7"/>
        </w:numPr>
        <w:tabs>
          <w:tab w:val="left" w:pos="1134"/>
        </w:tabs>
        <w:ind w:left="1134" w:hanging="567"/>
      </w:pPr>
      <w:r>
        <w:t>Bij werkzaamheden aan machines of onderdelen daarvan is LTT (Lock-out, Tag-out, Try-out) van toepassing.</w:t>
      </w:r>
    </w:p>
    <w:p w14:paraId="56910697" w14:textId="77777777" w:rsidR="00AC2E77" w:rsidRPr="000F3A54" w:rsidRDefault="78D5CA7E" w:rsidP="003827ED">
      <w:pPr>
        <w:keepNext/>
        <w:keepLines/>
        <w:numPr>
          <w:ilvl w:val="1"/>
          <w:numId w:val="7"/>
        </w:numPr>
        <w:tabs>
          <w:tab w:val="left" w:pos="1134"/>
        </w:tabs>
        <w:ind w:left="1134" w:hanging="567"/>
      </w:pPr>
      <w:r>
        <w:t>Instructies m.b.t. LTT (Lock-out, Tag-out, Try-out) dienen te allen tijde opgevolgd te worden.</w:t>
      </w:r>
    </w:p>
    <w:p w14:paraId="14B6A34D" w14:textId="77777777" w:rsidR="00AC2E77" w:rsidRPr="006F681C" w:rsidRDefault="78D5CA7E" w:rsidP="003827ED">
      <w:pPr>
        <w:keepNext/>
        <w:keepLines/>
        <w:numPr>
          <w:ilvl w:val="1"/>
          <w:numId w:val="7"/>
        </w:numPr>
        <w:tabs>
          <w:tab w:val="left" w:pos="1134"/>
        </w:tabs>
        <w:ind w:left="1134" w:hanging="567"/>
      </w:pPr>
      <w:r>
        <w:t>Alle arbeidsmiddelen die aan de medewerkers ter beschikking staan moeten goed onderhouden zijn en gekeurd zijn volgens de voorschriften van de leverancier.</w:t>
      </w:r>
    </w:p>
    <w:p w14:paraId="3DA38FA6" w14:textId="77777777" w:rsidR="00AC2E77" w:rsidRPr="006F681C" w:rsidRDefault="78D5CA7E" w:rsidP="003827ED">
      <w:pPr>
        <w:keepNext/>
        <w:keepLines/>
        <w:numPr>
          <w:ilvl w:val="1"/>
          <w:numId w:val="7"/>
        </w:numPr>
        <w:tabs>
          <w:tab w:val="left" w:pos="1134"/>
        </w:tabs>
        <w:ind w:left="1134" w:hanging="567"/>
      </w:pPr>
      <w:r>
        <w:t>De arbeidsmiddelen hebben een geldige inspectiemarkering.</w:t>
      </w:r>
    </w:p>
    <w:p w14:paraId="46CAA281" w14:textId="77777777" w:rsidR="00AC2E77" w:rsidRPr="006F681C" w:rsidRDefault="78D5CA7E" w:rsidP="003827ED">
      <w:pPr>
        <w:keepNext/>
        <w:keepLines/>
        <w:numPr>
          <w:ilvl w:val="1"/>
          <w:numId w:val="7"/>
        </w:numPr>
        <w:tabs>
          <w:tab w:val="left" w:pos="1134"/>
        </w:tabs>
        <w:ind w:left="1134" w:hanging="567"/>
      </w:pPr>
      <w:r>
        <w:t>Alle elektrische kabels en elektrische handgereedschap moeten periodiek geïnspecteerd worden. Alle defecte en beschadigde gereedschappen moeten direct buiten gebruik gesteld of verwijderd worden.</w:t>
      </w:r>
    </w:p>
    <w:p w14:paraId="66C9087A" w14:textId="77777777" w:rsidR="00AC2E77" w:rsidRPr="006F681C" w:rsidRDefault="78D5CA7E" w:rsidP="00A462DF">
      <w:pPr>
        <w:numPr>
          <w:ilvl w:val="1"/>
          <w:numId w:val="7"/>
        </w:numPr>
        <w:tabs>
          <w:tab w:val="left" w:pos="1134"/>
        </w:tabs>
        <w:ind w:left="1134" w:hanging="567"/>
      </w:pPr>
      <w:r>
        <w:t>Arbeidsmiddelen worden alleen gebruikt en onderhouden door vakbekwaam personeel dat de juiste trainingen heeft gevolgd.</w:t>
      </w:r>
    </w:p>
    <w:p w14:paraId="49571373" w14:textId="77777777" w:rsidR="00AC2E77" w:rsidRDefault="78D5CA7E" w:rsidP="003827ED">
      <w:pPr>
        <w:keepNext/>
        <w:keepLines/>
        <w:numPr>
          <w:ilvl w:val="1"/>
          <w:numId w:val="7"/>
        </w:numPr>
        <w:tabs>
          <w:tab w:val="left" w:pos="1134"/>
        </w:tabs>
        <w:ind w:left="1134" w:hanging="567"/>
      </w:pPr>
      <w:r>
        <w:t xml:space="preserve">Zet altijd elektrische gereedschappen uit wanneer je de werkplek verlaat. Haal de stekker van gereedschap dat niet absoluut noodzakelijk is uit het stopcontact. </w:t>
      </w:r>
    </w:p>
    <w:p w14:paraId="6FC46F43" w14:textId="0256316A" w:rsidR="002A5E64" w:rsidRPr="004F335D" w:rsidRDefault="78D5CA7E" w:rsidP="001A77A4">
      <w:pPr>
        <w:numPr>
          <w:ilvl w:val="1"/>
          <w:numId w:val="7"/>
        </w:numPr>
        <w:tabs>
          <w:tab w:val="left" w:pos="1134"/>
        </w:tabs>
        <w:ind w:left="1134" w:hanging="567"/>
      </w:pPr>
      <w:r>
        <w:t>Er moet voor aanvang van de werkzaamheden een lijst overhandigd worden met het te gebruiken gereedschap met daarop de laatste inspectiedatum.</w:t>
      </w:r>
    </w:p>
    <w:p w14:paraId="299A728F" w14:textId="77777777" w:rsidR="001A77A4" w:rsidRPr="00DE0536" w:rsidRDefault="001A77A4" w:rsidP="00A462DF">
      <w:pPr>
        <w:pStyle w:val="Lijstalinea"/>
        <w:numPr>
          <w:ilvl w:val="0"/>
          <w:numId w:val="17"/>
        </w:numPr>
        <w:tabs>
          <w:tab w:val="left" w:pos="1134"/>
        </w:tabs>
      </w:pPr>
    </w:p>
    <w:p w14:paraId="099ADFD3" w14:textId="77777777" w:rsidR="007F3193" w:rsidRPr="00396CFE" w:rsidRDefault="003725CD"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I</w:t>
      </w:r>
      <w:r w:rsidR="00451ACE" w:rsidRPr="78D5CA7E">
        <w:rPr>
          <w:color w:val="548DD4" w:themeColor="text2" w:themeTint="99"/>
        </w:rPr>
        <w:t>ncidenten</w:t>
      </w:r>
      <w:r w:rsidR="004F335D" w:rsidRPr="00396CFE">
        <w:rPr>
          <w:rFonts w:cs="Arial"/>
          <w:color w:val="548DD4" w:themeColor="text2" w:themeTint="99"/>
        </w:rPr>
        <w:tab/>
      </w:r>
      <w:r w:rsidR="00CE2310" w:rsidRPr="78D5CA7E">
        <w:rPr>
          <w:rFonts w:eastAsia="Arial" w:cs="Arial"/>
          <w:color w:val="548DD4" w:themeColor="text2" w:themeTint="99"/>
        </w:rPr>
        <w:t xml:space="preserve"> </w:t>
      </w:r>
    </w:p>
    <w:p w14:paraId="15894FBC" w14:textId="222092BB" w:rsidR="00A45444" w:rsidRDefault="006E4B4D" w:rsidP="78D5CA7E">
      <w:pPr>
        <w:pStyle w:val="Lijstalinea"/>
        <w:numPr>
          <w:ilvl w:val="1"/>
          <w:numId w:val="7"/>
        </w:numPr>
        <w:ind w:left="1134" w:hanging="567"/>
        <w:rPr>
          <w:rFonts w:eastAsia="Arial" w:cs="Arial"/>
          <w:color w:val="000000" w:themeColor="text1"/>
        </w:rPr>
      </w:pPr>
      <w:r>
        <w:rPr>
          <w:noProof/>
          <w:lang w:eastAsia="nl-NL"/>
        </w:rPr>
        <w:drawing>
          <wp:anchor distT="0" distB="0" distL="114300" distR="114300" simplePos="0" relativeHeight="251659264" behindDoc="0" locked="0" layoutInCell="1" allowOverlap="1" wp14:anchorId="16134D96" wp14:editId="27CFABAF">
            <wp:simplePos x="0" y="0"/>
            <wp:positionH relativeFrom="column">
              <wp:posOffset>2936875</wp:posOffset>
            </wp:positionH>
            <wp:positionV relativeFrom="paragraph">
              <wp:posOffset>33020</wp:posOffset>
            </wp:positionV>
            <wp:extent cx="3243580" cy="3267075"/>
            <wp:effectExtent l="0" t="0" r="0" b="9525"/>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243580" cy="3267075"/>
                    </a:xfrm>
                    <a:prstGeom prst="rect">
                      <a:avLst/>
                    </a:prstGeom>
                  </pic:spPr>
                </pic:pic>
              </a:graphicData>
            </a:graphic>
            <wp14:sizeRelH relativeFrom="page">
              <wp14:pctWidth>0</wp14:pctWidth>
            </wp14:sizeRelH>
            <wp14:sizeRelV relativeFrom="page">
              <wp14:pctHeight>0</wp14:pctHeight>
            </wp14:sizeRelV>
          </wp:anchor>
        </w:drawing>
      </w:r>
      <w:r w:rsidR="0041290C" w:rsidRPr="78D5CA7E">
        <w:rPr>
          <w:color w:val="000000" w:themeColor="text1"/>
        </w:rPr>
        <w:t xml:space="preserve">De </w:t>
      </w:r>
      <w:proofErr w:type="spellStart"/>
      <w:r w:rsidR="0041290C" w:rsidRPr="78D5CA7E">
        <w:rPr>
          <w:color w:val="000000" w:themeColor="text1"/>
        </w:rPr>
        <w:t>RuwBouw</w:t>
      </w:r>
      <w:proofErr w:type="spellEnd"/>
      <w:r w:rsidR="0041290C" w:rsidRPr="78D5CA7E">
        <w:rPr>
          <w:color w:val="000000" w:themeColor="text1"/>
        </w:rPr>
        <w:t xml:space="preserve"> Groep</w:t>
      </w:r>
      <w:r w:rsidR="00451ACE" w:rsidRPr="78D5CA7E">
        <w:rPr>
          <w:color w:val="000000" w:themeColor="text1"/>
        </w:rPr>
        <w:t xml:space="preserve"> is verantwoordelijk voor een ieder die zich op </w:t>
      </w:r>
      <w:r w:rsidR="00A45444" w:rsidRPr="78D5CA7E">
        <w:rPr>
          <w:color w:val="000000" w:themeColor="text1"/>
        </w:rPr>
        <w:t xml:space="preserve">haar </w:t>
      </w:r>
      <w:r w:rsidR="00451ACE" w:rsidRPr="78D5CA7E">
        <w:rPr>
          <w:color w:val="000000" w:themeColor="text1"/>
        </w:rPr>
        <w:t xml:space="preserve">vestigingen begeeft en </w:t>
      </w:r>
      <w:r w:rsidR="005F6BE4" w:rsidRPr="78D5CA7E">
        <w:rPr>
          <w:color w:val="000000" w:themeColor="text1"/>
        </w:rPr>
        <w:t>doet</w:t>
      </w:r>
      <w:r w:rsidR="00451ACE" w:rsidRPr="78D5CA7E">
        <w:rPr>
          <w:color w:val="000000" w:themeColor="text1"/>
        </w:rPr>
        <w:t xml:space="preserve"> er alles aan om incidenten te voorkomen. </w:t>
      </w:r>
      <w:r w:rsidR="002968BE" w:rsidRPr="78D5CA7E">
        <w:rPr>
          <w:color w:val="000000" w:themeColor="text1"/>
        </w:rPr>
        <w:t xml:space="preserve">Incidenten hebben </w:t>
      </w:r>
      <w:r w:rsidR="00451ACE" w:rsidRPr="78D5CA7E">
        <w:rPr>
          <w:color w:val="000000" w:themeColor="text1"/>
        </w:rPr>
        <w:t>meestal vervelende gevolgen voor de betrokkenen</w:t>
      </w:r>
      <w:r w:rsidR="00A45444" w:rsidRPr="78D5CA7E">
        <w:rPr>
          <w:rFonts w:eastAsia="Arial" w:cs="Arial"/>
          <w:color w:val="000000" w:themeColor="text1"/>
        </w:rPr>
        <w:t>.</w:t>
      </w:r>
      <w:r w:rsidRPr="78D5CA7E">
        <w:rPr>
          <w:rFonts w:eastAsia="Arial" w:cs="Arial"/>
          <w:color w:val="000000" w:themeColor="text1"/>
        </w:rPr>
        <w:t xml:space="preserve"> </w:t>
      </w:r>
      <w:r w:rsidRPr="78D5CA7E">
        <w:rPr>
          <w:color w:val="000000" w:themeColor="text1"/>
        </w:rPr>
        <w:t>Houdt de hiernaast weergegeven soorten incidenten aan.</w:t>
      </w:r>
    </w:p>
    <w:p w14:paraId="4FC4ADF9" w14:textId="41BED3F4" w:rsidR="006E4B4D" w:rsidRPr="006E4B4D" w:rsidRDefault="78D5CA7E" w:rsidP="78D5CA7E">
      <w:pPr>
        <w:pStyle w:val="Lijstalinea"/>
        <w:numPr>
          <w:ilvl w:val="1"/>
          <w:numId w:val="7"/>
        </w:numPr>
        <w:ind w:left="1134" w:hanging="567"/>
        <w:rPr>
          <w:rFonts w:eastAsia="Arial" w:cs="Arial"/>
          <w:color w:val="000000" w:themeColor="text1"/>
        </w:rPr>
      </w:pPr>
      <w:r w:rsidRPr="78D5CA7E">
        <w:rPr>
          <w:color w:val="000000" w:themeColor="text1"/>
        </w:rPr>
        <w:t>Registreer en meld incidenten direct bij uw contactpersoon met het formulier dat ontvangen heeft van uw contactpersoon</w:t>
      </w:r>
      <w:r w:rsidRPr="78D5CA7E">
        <w:rPr>
          <w:rFonts w:eastAsia="Arial" w:cs="Arial"/>
          <w:color w:val="000000" w:themeColor="text1"/>
        </w:rPr>
        <w:t xml:space="preserve">. </w:t>
      </w:r>
    </w:p>
    <w:p w14:paraId="4752F8A8" w14:textId="77777777" w:rsidR="00A45444" w:rsidRDefault="00A45444" w:rsidP="00A45444">
      <w:pPr>
        <w:pStyle w:val="Lijstalinea"/>
        <w:ind w:left="1134"/>
        <w:rPr>
          <w:rFonts w:cs="Arial"/>
          <w:color w:val="000000" w:themeColor="text1"/>
        </w:rPr>
      </w:pPr>
    </w:p>
    <w:p w14:paraId="551A1EA5" w14:textId="77777777" w:rsidR="006E4B4D" w:rsidRDefault="006E4B4D" w:rsidP="00A45444">
      <w:pPr>
        <w:pStyle w:val="Lijstalinea"/>
        <w:ind w:left="1134"/>
        <w:rPr>
          <w:rFonts w:cs="Arial"/>
          <w:color w:val="000000" w:themeColor="text1"/>
        </w:rPr>
      </w:pPr>
    </w:p>
    <w:p w14:paraId="66168312" w14:textId="77777777" w:rsidR="006E4B4D" w:rsidRDefault="006E4B4D" w:rsidP="00A45444">
      <w:pPr>
        <w:pStyle w:val="Lijstalinea"/>
        <w:ind w:left="1134"/>
        <w:rPr>
          <w:rFonts w:cs="Arial"/>
          <w:color w:val="000000" w:themeColor="text1"/>
        </w:rPr>
      </w:pPr>
    </w:p>
    <w:p w14:paraId="08AF2F4C" w14:textId="77777777" w:rsidR="006E4B4D" w:rsidRDefault="006E4B4D" w:rsidP="00A45444">
      <w:pPr>
        <w:pStyle w:val="Lijstalinea"/>
        <w:ind w:left="1134"/>
        <w:rPr>
          <w:rFonts w:cs="Arial"/>
          <w:color w:val="000000" w:themeColor="text1"/>
        </w:rPr>
      </w:pPr>
    </w:p>
    <w:p w14:paraId="43B61D59" w14:textId="77777777" w:rsidR="006E4B4D" w:rsidRDefault="006E4B4D" w:rsidP="00A45444">
      <w:pPr>
        <w:pStyle w:val="Lijstalinea"/>
        <w:ind w:left="1134"/>
        <w:rPr>
          <w:rFonts w:cs="Arial"/>
          <w:color w:val="000000" w:themeColor="text1"/>
        </w:rPr>
      </w:pPr>
    </w:p>
    <w:p w14:paraId="3C90B5A6" w14:textId="77777777" w:rsidR="006E4B4D" w:rsidRDefault="006E4B4D" w:rsidP="00A45444">
      <w:pPr>
        <w:pStyle w:val="Lijstalinea"/>
        <w:ind w:left="1134"/>
        <w:rPr>
          <w:rFonts w:cs="Arial"/>
          <w:color w:val="000000" w:themeColor="text1"/>
        </w:rPr>
      </w:pPr>
    </w:p>
    <w:p w14:paraId="169584BD" w14:textId="77777777" w:rsidR="006E4B4D" w:rsidRDefault="006E4B4D" w:rsidP="00A45444">
      <w:pPr>
        <w:pStyle w:val="Lijstalinea"/>
        <w:ind w:left="1134"/>
        <w:rPr>
          <w:rFonts w:cs="Arial"/>
          <w:color w:val="000000" w:themeColor="text1"/>
        </w:rPr>
      </w:pPr>
    </w:p>
    <w:p w14:paraId="0111FB90" w14:textId="77777777" w:rsidR="006E4B4D" w:rsidRDefault="006E4B4D" w:rsidP="00A45444">
      <w:pPr>
        <w:pStyle w:val="Lijstalinea"/>
        <w:ind w:left="1134"/>
        <w:rPr>
          <w:rFonts w:cs="Arial"/>
          <w:color w:val="000000" w:themeColor="text1"/>
        </w:rPr>
      </w:pPr>
    </w:p>
    <w:p w14:paraId="29EC7FEE" w14:textId="77777777" w:rsidR="006E4B4D" w:rsidRDefault="006E4B4D" w:rsidP="00A45444">
      <w:pPr>
        <w:pStyle w:val="Lijstalinea"/>
        <w:ind w:left="1134"/>
        <w:rPr>
          <w:rFonts w:cs="Arial"/>
          <w:color w:val="000000" w:themeColor="text1"/>
        </w:rPr>
      </w:pPr>
    </w:p>
    <w:p w14:paraId="70F4A547" w14:textId="77777777" w:rsidR="006E4B4D" w:rsidRDefault="006E4B4D" w:rsidP="00A45444">
      <w:pPr>
        <w:pStyle w:val="Lijstalinea"/>
        <w:ind w:left="1134"/>
        <w:rPr>
          <w:rFonts w:cs="Arial"/>
          <w:color w:val="000000" w:themeColor="text1"/>
        </w:rPr>
      </w:pPr>
    </w:p>
    <w:p w14:paraId="592ED28B" w14:textId="77777777" w:rsidR="00451ACE" w:rsidRDefault="00451ACE"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BHV</w:t>
      </w:r>
      <w:r w:rsidRPr="00265EBF">
        <w:rPr>
          <w:rFonts w:cs="Arial"/>
          <w:color w:val="548DD4" w:themeColor="text2" w:themeTint="99"/>
        </w:rPr>
        <w:tab/>
      </w:r>
      <w:r w:rsidRPr="00396CFE">
        <w:rPr>
          <w:rFonts w:cs="Arial"/>
          <w:noProof/>
          <w:color w:val="548DD4" w:themeColor="text2" w:themeTint="99"/>
          <w:lang w:eastAsia="nl-NL"/>
        </w:rPr>
        <w:drawing>
          <wp:inline distT="0" distB="0" distL="0" distR="0" wp14:anchorId="395F95FB" wp14:editId="230986F1">
            <wp:extent cx="543560" cy="543560"/>
            <wp:effectExtent l="0" t="0" r="8890" b="889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43560" cy="543560"/>
                    </a:xfrm>
                    <a:prstGeom prst="rect">
                      <a:avLst/>
                    </a:prstGeom>
                    <a:noFill/>
                    <a:ln>
                      <a:noFill/>
                    </a:ln>
                  </pic:spPr>
                </pic:pic>
              </a:graphicData>
            </a:graphic>
          </wp:inline>
        </w:drawing>
      </w:r>
    </w:p>
    <w:p w14:paraId="745000B9" w14:textId="77777777" w:rsidR="00451ACE" w:rsidRPr="001E5EE1" w:rsidRDefault="78D5CA7E" w:rsidP="78D5CA7E">
      <w:pPr>
        <w:keepNext/>
        <w:keepLines/>
        <w:numPr>
          <w:ilvl w:val="1"/>
          <w:numId w:val="7"/>
        </w:numPr>
        <w:tabs>
          <w:tab w:val="left" w:pos="1134"/>
        </w:tabs>
        <w:ind w:left="1134" w:hanging="567"/>
        <w:rPr>
          <w:color w:val="000000" w:themeColor="text1"/>
        </w:rPr>
      </w:pPr>
      <w:r w:rsidRPr="78D5CA7E">
        <w:rPr>
          <w:color w:val="000000" w:themeColor="text1"/>
        </w:rPr>
        <w:t>Neem op de lokaal aanwezige calamiteiteninstructie kennis van de verzamelplaats bij een ontruiming.</w:t>
      </w:r>
    </w:p>
    <w:p w14:paraId="3C38BE6E" w14:textId="772AAA79" w:rsidR="00451ACE" w:rsidRDefault="78D5CA7E" w:rsidP="78D5CA7E">
      <w:pPr>
        <w:keepNext/>
        <w:keepLines/>
        <w:numPr>
          <w:ilvl w:val="1"/>
          <w:numId w:val="7"/>
        </w:numPr>
        <w:tabs>
          <w:tab w:val="left" w:pos="1134"/>
        </w:tabs>
        <w:ind w:left="1134" w:hanging="567"/>
        <w:rPr>
          <w:color w:val="000000" w:themeColor="text1"/>
        </w:rPr>
      </w:pPr>
      <w:r w:rsidRPr="78D5CA7E">
        <w:rPr>
          <w:color w:val="000000" w:themeColor="text1"/>
        </w:rPr>
        <w:t>U mag bij een calamiteit het terrein niet verlaten zonder toestemming van het Hoofd BHV.</w:t>
      </w:r>
    </w:p>
    <w:p w14:paraId="3ADAD6C0" w14:textId="4D3705E3" w:rsidR="003271CE" w:rsidRPr="00A6093D" w:rsidRDefault="003271CE" w:rsidP="78D5CA7E">
      <w:pPr>
        <w:keepNext/>
        <w:keepLines/>
        <w:numPr>
          <w:ilvl w:val="1"/>
          <w:numId w:val="7"/>
        </w:numPr>
        <w:tabs>
          <w:tab w:val="left" w:pos="1134"/>
        </w:tabs>
        <w:ind w:left="1134" w:hanging="567"/>
      </w:pPr>
      <w:r w:rsidRPr="00A6093D">
        <w:t>Een BHV’ er is herkenbaar aan het groen / witte logo op de helm.</w:t>
      </w:r>
    </w:p>
    <w:p w14:paraId="3E0B1BBB" w14:textId="77777777" w:rsidR="00451ACE" w:rsidRPr="001E5EE1" w:rsidRDefault="78D5CA7E" w:rsidP="78D5CA7E">
      <w:pPr>
        <w:numPr>
          <w:ilvl w:val="1"/>
          <w:numId w:val="7"/>
        </w:numPr>
        <w:tabs>
          <w:tab w:val="left" w:pos="1134"/>
        </w:tabs>
        <w:ind w:left="1134" w:hanging="567"/>
        <w:rPr>
          <w:color w:val="000000" w:themeColor="text1"/>
        </w:rPr>
      </w:pPr>
      <w:r w:rsidRPr="78D5CA7E">
        <w:rPr>
          <w:color w:val="000000" w:themeColor="text1"/>
        </w:rPr>
        <w:t>Ieder ongeval met verzuim wordt onderzocht en er worden maatregelen getroffen ter voorkoming van herhaling. U wordt geacht hier aan mee te werken.</w:t>
      </w:r>
    </w:p>
    <w:p w14:paraId="198DEA8D" w14:textId="77777777" w:rsidR="00E568FD" w:rsidRDefault="00265EBF"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Milieu</w:t>
      </w:r>
      <w:r w:rsidRPr="00265EBF">
        <w:rPr>
          <w:rFonts w:cs="Arial"/>
          <w:color w:val="548DD4" w:themeColor="text2" w:themeTint="99"/>
        </w:rPr>
        <w:tab/>
      </w:r>
      <w:r w:rsidR="00860F39" w:rsidRPr="00A462DF">
        <w:rPr>
          <w:rFonts w:cs="Arial"/>
          <w:noProof/>
          <w:color w:val="548DD4" w:themeColor="text2" w:themeTint="99"/>
          <w:lang w:eastAsia="nl-NL"/>
        </w:rPr>
        <w:drawing>
          <wp:inline distT="0" distB="0" distL="0" distR="0" wp14:anchorId="3F8A8D57" wp14:editId="415D0884">
            <wp:extent cx="561975" cy="561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561975" cy="561975"/>
                    </a:xfrm>
                    <a:prstGeom prst="rect">
                      <a:avLst/>
                    </a:prstGeom>
                  </pic:spPr>
                </pic:pic>
              </a:graphicData>
            </a:graphic>
          </wp:inline>
        </w:drawing>
      </w:r>
    </w:p>
    <w:p w14:paraId="746BE8AE" w14:textId="0A65CA2F" w:rsidR="00265EBF" w:rsidRDefault="78D5CA7E" w:rsidP="00A462DF">
      <w:pPr>
        <w:numPr>
          <w:ilvl w:val="1"/>
          <w:numId w:val="7"/>
        </w:numPr>
        <w:tabs>
          <w:tab w:val="left" w:pos="1134"/>
        </w:tabs>
        <w:ind w:left="1134" w:hanging="567"/>
      </w:pPr>
      <w:r>
        <w:t xml:space="preserve">De </w:t>
      </w:r>
      <w:proofErr w:type="spellStart"/>
      <w:r>
        <w:t>RuwBouw</w:t>
      </w:r>
      <w:proofErr w:type="spellEnd"/>
      <w:r>
        <w:t xml:space="preserve"> Groep vindt milieuzorg belangrijk en heeft een milieumanagementsysteem volgens de norm NEN-EN-ISO 14001.</w:t>
      </w:r>
    </w:p>
    <w:p w14:paraId="6ACA43A9" w14:textId="77777777" w:rsidR="00265EBF" w:rsidRPr="008104C0" w:rsidRDefault="78D5CA7E" w:rsidP="00A462DF">
      <w:pPr>
        <w:numPr>
          <w:ilvl w:val="1"/>
          <w:numId w:val="7"/>
        </w:numPr>
        <w:tabs>
          <w:tab w:val="left" w:pos="1134"/>
        </w:tabs>
        <w:ind w:left="1134" w:hanging="567"/>
      </w:pPr>
      <w:r>
        <w:t>U dient op de hoogte te zijn van de algemene en lokale milieuwet- en regelgevingen dit in overeenstemming met uw werkzaamheden uit te voeren.</w:t>
      </w:r>
    </w:p>
    <w:p w14:paraId="6C928C53" w14:textId="77777777" w:rsidR="00265EBF" w:rsidRDefault="78D5CA7E" w:rsidP="00A462DF">
      <w:pPr>
        <w:numPr>
          <w:ilvl w:val="1"/>
          <w:numId w:val="7"/>
        </w:numPr>
        <w:tabs>
          <w:tab w:val="left" w:pos="1134"/>
        </w:tabs>
        <w:ind w:left="1134" w:hanging="567"/>
      </w:pPr>
      <w:r>
        <w:t>U dient de geldende milieuwet- en regelgeving na te leven.</w:t>
      </w:r>
    </w:p>
    <w:p w14:paraId="3BCF7DAB" w14:textId="0BFD6A95" w:rsidR="00A6093D" w:rsidRDefault="78D5CA7E" w:rsidP="00A6093D">
      <w:pPr>
        <w:numPr>
          <w:ilvl w:val="1"/>
          <w:numId w:val="7"/>
        </w:numPr>
        <w:tabs>
          <w:tab w:val="left" w:pos="1134"/>
        </w:tabs>
        <w:ind w:left="1134" w:hanging="567"/>
      </w:pPr>
      <w:r>
        <w:t xml:space="preserve">U dient de instructies en aanbevelingen van het personeel van De </w:t>
      </w:r>
      <w:proofErr w:type="spellStart"/>
      <w:r>
        <w:t>RuwBouw</w:t>
      </w:r>
      <w:proofErr w:type="spellEnd"/>
      <w:r>
        <w:t xml:space="preserve"> Groep op te volgen.</w:t>
      </w:r>
    </w:p>
    <w:p w14:paraId="13EE7A66" w14:textId="77777777" w:rsidR="00A6093D" w:rsidRDefault="00A6093D" w:rsidP="00A6093D">
      <w:pPr>
        <w:tabs>
          <w:tab w:val="left" w:pos="1134"/>
        </w:tabs>
        <w:ind w:left="1134"/>
      </w:pPr>
    </w:p>
    <w:p w14:paraId="26A2CDC8" w14:textId="77777777" w:rsidR="00A6093D" w:rsidRPr="00396CFE" w:rsidRDefault="00A6093D" w:rsidP="00A6093D">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Mededelingen en eisen aan extern bedrijf/medewerker</w:t>
      </w:r>
      <w:r w:rsidRPr="00396CFE">
        <w:rPr>
          <w:rFonts w:cs="Arial"/>
          <w:color w:val="548DD4" w:themeColor="text2" w:themeTint="99"/>
        </w:rPr>
        <w:tab/>
      </w:r>
      <w:r w:rsidRPr="00396CFE">
        <w:rPr>
          <w:rFonts w:cs="Arial"/>
          <w:noProof/>
          <w:color w:val="548DD4" w:themeColor="text2" w:themeTint="99"/>
          <w:lang w:eastAsia="nl-NL"/>
        </w:rPr>
        <w:drawing>
          <wp:inline distT="0" distB="0" distL="0" distR="0" wp14:anchorId="6382DB5F" wp14:editId="2E26AEB8">
            <wp:extent cx="543560" cy="543560"/>
            <wp:effectExtent l="0" t="0" r="8890" b="8890"/>
            <wp:docPr id="13" name="Afbeelding 13" descr="Gebruiksaanwijzing gebru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bruiksaanwijzing gebruiken"/>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43560" cy="543560"/>
                    </a:xfrm>
                    <a:prstGeom prst="rect">
                      <a:avLst/>
                    </a:prstGeom>
                    <a:noFill/>
                    <a:ln>
                      <a:noFill/>
                    </a:ln>
                  </pic:spPr>
                </pic:pic>
              </a:graphicData>
            </a:graphic>
          </wp:inline>
        </w:drawing>
      </w:r>
    </w:p>
    <w:p w14:paraId="4EBD37A4" w14:textId="77777777" w:rsidR="00A6093D" w:rsidRPr="000F3A54" w:rsidRDefault="00A6093D" w:rsidP="00A6093D">
      <w:pPr>
        <w:numPr>
          <w:ilvl w:val="1"/>
          <w:numId w:val="7"/>
        </w:numPr>
        <w:tabs>
          <w:tab w:val="left" w:pos="1134"/>
        </w:tabs>
        <w:ind w:left="1134" w:hanging="567"/>
      </w:pPr>
      <w:r>
        <w:t xml:space="preserve">De </w:t>
      </w:r>
      <w:proofErr w:type="spellStart"/>
      <w:r>
        <w:t>RuwBouw</w:t>
      </w:r>
      <w:proofErr w:type="spellEnd"/>
      <w:r>
        <w:t xml:space="preserve"> Groep kan niet aansprakelijk gesteld worden voor schade aan- of vervreemding van eigendommen van contractanten. Een overtreding of diefstal meldt u direct schriftelijk aan De </w:t>
      </w:r>
      <w:proofErr w:type="spellStart"/>
      <w:r>
        <w:t>RuwBouw</w:t>
      </w:r>
      <w:proofErr w:type="spellEnd"/>
      <w:r>
        <w:t xml:space="preserve"> Groep.</w:t>
      </w:r>
    </w:p>
    <w:p w14:paraId="4C0C5B14" w14:textId="77777777" w:rsidR="00A6093D" w:rsidRDefault="00A6093D" w:rsidP="00A6093D">
      <w:pPr>
        <w:numPr>
          <w:ilvl w:val="1"/>
          <w:numId w:val="7"/>
        </w:numPr>
        <w:tabs>
          <w:tab w:val="left" w:pos="1134"/>
        </w:tabs>
        <w:ind w:left="1134" w:hanging="567"/>
      </w:pPr>
      <w:r>
        <w:t>Indien bij uitvoering van het werk verstoring van andere activiteiten kan ontstaan (productie e.d.) dan dient dit tijdig gemeld en afgestemd te worden.</w:t>
      </w:r>
    </w:p>
    <w:p w14:paraId="110EF991" w14:textId="77777777" w:rsidR="00A6093D" w:rsidRPr="000F3A54" w:rsidRDefault="00A6093D" w:rsidP="00A6093D">
      <w:pPr>
        <w:numPr>
          <w:ilvl w:val="1"/>
          <w:numId w:val="7"/>
        </w:numPr>
        <w:tabs>
          <w:tab w:val="left" w:pos="1134"/>
        </w:tabs>
        <w:ind w:left="1134" w:hanging="567"/>
      </w:pPr>
      <w:r>
        <w:t>De buitenfirma, of opdrachtnemer, dient zich te verzekeren tegen alle vormen van schade waarvoor hij binnen het raam van het werk “wettelijke aansprakelijk” gesteld kan worden, met een minimum bedrag van € 500.000,- per gebeurtenis. Een kopie van de polis moet op verzoek overlegd worden aan de contactpersoon.</w:t>
      </w:r>
    </w:p>
    <w:p w14:paraId="0688E75A" w14:textId="446BCE3F" w:rsidR="00A6093D" w:rsidRDefault="00A6093D" w:rsidP="00A6093D">
      <w:pPr>
        <w:numPr>
          <w:ilvl w:val="1"/>
          <w:numId w:val="7"/>
        </w:numPr>
        <w:tabs>
          <w:tab w:val="left" w:pos="1134"/>
        </w:tabs>
        <w:ind w:left="1134" w:hanging="567"/>
      </w:pPr>
      <w:r>
        <w:t xml:space="preserve">Een geldig hijs-, heftruck- en </w:t>
      </w:r>
      <w:proofErr w:type="spellStart"/>
      <w:r>
        <w:t>hoogwerkercertificaat</w:t>
      </w:r>
      <w:proofErr w:type="spellEnd"/>
      <w:r>
        <w:t xml:space="preserve"> is verplicht bij voorkomende werkzaamheden. De geldigheid van de training moet aangetoond kunnen worden met een certificaat en/of aangetekend zijn in een veiligheidspasp</w:t>
      </w:r>
      <w:r w:rsidR="00CC6DF6">
        <w:t xml:space="preserve">oort. </w:t>
      </w:r>
    </w:p>
    <w:p w14:paraId="76D42884" w14:textId="3D30E5A8" w:rsidR="00CC6DF6" w:rsidRPr="000F3A54" w:rsidRDefault="00CC6DF6" w:rsidP="00A6093D">
      <w:pPr>
        <w:numPr>
          <w:ilvl w:val="1"/>
          <w:numId w:val="7"/>
        </w:numPr>
        <w:tabs>
          <w:tab w:val="left" w:pos="1134"/>
        </w:tabs>
        <w:ind w:left="1134" w:hanging="567"/>
      </w:pPr>
      <w:r>
        <w:t>Uitvoerende medewerkers moeten in het bezit zijn van een VCA-B diploma</w:t>
      </w:r>
    </w:p>
    <w:p w14:paraId="4D201999" w14:textId="77777777" w:rsidR="00A6093D" w:rsidRDefault="00A6093D" w:rsidP="00A6093D">
      <w:pPr>
        <w:numPr>
          <w:ilvl w:val="1"/>
          <w:numId w:val="7"/>
        </w:numPr>
        <w:tabs>
          <w:tab w:val="left" w:pos="1134"/>
        </w:tabs>
        <w:ind w:left="1134" w:hanging="567"/>
      </w:pPr>
      <w:r>
        <w:t xml:space="preserve">Als u andere partijen inhuurt om voor u werk uit te voeren op het terrein van De </w:t>
      </w:r>
      <w:proofErr w:type="spellStart"/>
      <w:r>
        <w:t>RuwBouw</w:t>
      </w:r>
      <w:proofErr w:type="spellEnd"/>
      <w:r>
        <w:t xml:space="preserve"> Groep. bent u verplicht hen op de hoogte te brengen van deze veiligheidsvoorschriften en moet u toezicht houden op het naleven ervan.</w:t>
      </w:r>
    </w:p>
    <w:p w14:paraId="312A185E" w14:textId="77777777" w:rsidR="00A6093D" w:rsidRDefault="00A6093D" w:rsidP="00A6093D">
      <w:pPr>
        <w:tabs>
          <w:tab w:val="left" w:pos="1134"/>
        </w:tabs>
        <w:ind w:left="1134"/>
      </w:pPr>
    </w:p>
    <w:p w14:paraId="1AFA381F" w14:textId="77777777" w:rsidR="00265EBF" w:rsidRDefault="00265EBF" w:rsidP="00A462DF">
      <w:pPr>
        <w:pStyle w:val="Lijstalinea"/>
        <w:ind w:left="792"/>
      </w:pPr>
    </w:p>
    <w:p w14:paraId="0C47D070" w14:textId="77777777" w:rsidR="00D321FD" w:rsidRPr="00396CFE" w:rsidRDefault="00D321FD" w:rsidP="78D5CA7E">
      <w:pPr>
        <w:pStyle w:val="Kop1"/>
        <w:keepLines/>
        <w:numPr>
          <w:ilvl w:val="0"/>
          <w:numId w:val="7"/>
        </w:numPr>
        <w:tabs>
          <w:tab w:val="left" w:pos="567"/>
          <w:tab w:val="right" w:pos="9923"/>
        </w:tabs>
        <w:spacing w:after="120"/>
        <w:ind w:left="567" w:hanging="567"/>
        <w:rPr>
          <w:rFonts w:eastAsia="Arial" w:cs="Arial"/>
          <w:color w:val="548DD4" w:themeColor="text2" w:themeTint="99"/>
        </w:rPr>
      </w:pPr>
      <w:r w:rsidRPr="78D5CA7E">
        <w:rPr>
          <w:color w:val="548DD4" w:themeColor="text2" w:themeTint="99"/>
        </w:rPr>
        <w:t>Ondertekening</w:t>
      </w:r>
      <w:r w:rsidR="00D13824" w:rsidRPr="00396CFE">
        <w:rPr>
          <w:rFonts w:cs="Arial"/>
          <w:color w:val="548DD4" w:themeColor="text2" w:themeTint="99"/>
        </w:rPr>
        <w:tab/>
      </w:r>
    </w:p>
    <w:p w14:paraId="3A13FDA1" w14:textId="225EA7AF" w:rsidR="00E568FD" w:rsidRDefault="78D5CA7E" w:rsidP="002968BE">
      <w:pPr>
        <w:keepNext/>
        <w:keepLines/>
        <w:numPr>
          <w:ilvl w:val="1"/>
          <w:numId w:val="7"/>
        </w:numPr>
        <w:tabs>
          <w:tab w:val="left" w:pos="1134"/>
        </w:tabs>
        <w:ind w:left="1134" w:hanging="567"/>
      </w:pPr>
      <w:r>
        <w:t>Ondergetekende verklaart op de hoogte te zijn van deze veiligheidsvoorschriften. Daarnaast gelden er per afdeling of werkzaamheid nog specifieke veiligheidsvoorschriften. U wordt verzocht zich hiervan op de hoogte te stellen. De ondertekening is 12 maanden geldig.</w:t>
      </w:r>
    </w:p>
    <w:p w14:paraId="2453BB45" w14:textId="77777777" w:rsidR="009D5169" w:rsidRDefault="009D5169" w:rsidP="009D5169">
      <w:pPr>
        <w:keepNext/>
        <w:keepLines/>
        <w:tabs>
          <w:tab w:val="left" w:pos="1134"/>
        </w:tabs>
      </w:pPr>
    </w:p>
    <w:p w14:paraId="2BF5D205" w14:textId="77777777" w:rsidR="0051028B" w:rsidRDefault="0051028B" w:rsidP="00A462D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86"/>
      </w:tblGrid>
      <w:tr w:rsidR="00D13824" w:rsidRPr="008104C0" w14:paraId="1FF3ED67" w14:textId="77777777" w:rsidTr="005C442C">
        <w:trPr>
          <w:trHeight w:val="216"/>
        </w:trPr>
        <w:tc>
          <w:tcPr>
            <w:tcW w:w="5070" w:type="dxa"/>
            <w:tcBorders>
              <w:bottom w:val="nil"/>
            </w:tcBorders>
            <w:shd w:val="clear" w:color="auto" w:fill="DBE5F1" w:themeFill="accent1" w:themeFillTint="33"/>
          </w:tcPr>
          <w:p w14:paraId="1086DD11" w14:textId="77777777" w:rsidR="00D13824" w:rsidRPr="008104C0" w:rsidRDefault="78D5CA7E" w:rsidP="78D5CA7E">
            <w:pPr>
              <w:rPr>
                <w:rFonts w:eastAsia="Arial" w:cs="Arial"/>
                <w:sz w:val="16"/>
                <w:szCs w:val="16"/>
              </w:rPr>
            </w:pPr>
            <w:r w:rsidRPr="78D5CA7E">
              <w:rPr>
                <w:sz w:val="16"/>
                <w:szCs w:val="16"/>
              </w:rPr>
              <w:t>Naam bedrijf:</w:t>
            </w:r>
          </w:p>
        </w:tc>
        <w:tc>
          <w:tcPr>
            <w:tcW w:w="5386" w:type="dxa"/>
            <w:tcBorders>
              <w:bottom w:val="nil"/>
            </w:tcBorders>
            <w:shd w:val="clear" w:color="auto" w:fill="DBE5F1" w:themeFill="accent1" w:themeFillTint="33"/>
          </w:tcPr>
          <w:p w14:paraId="20DB8116" w14:textId="77777777" w:rsidR="00D13824" w:rsidRPr="008104C0" w:rsidRDefault="78D5CA7E" w:rsidP="78D5CA7E">
            <w:pPr>
              <w:rPr>
                <w:rFonts w:eastAsia="Arial" w:cs="Arial"/>
                <w:sz w:val="16"/>
                <w:szCs w:val="16"/>
              </w:rPr>
            </w:pPr>
            <w:r w:rsidRPr="78D5CA7E">
              <w:rPr>
                <w:sz w:val="16"/>
                <w:szCs w:val="16"/>
              </w:rPr>
              <w:t>Datum:</w:t>
            </w:r>
          </w:p>
        </w:tc>
      </w:tr>
      <w:tr w:rsidR="00D13824" w:rsidRPr="00BA2364" w14:paraId="3A7517D8" w14:textId="77777777" w:rsidTr="005C442C">
        <w:trPr>
          <w:trHeight w:val="682"/>
        </w:trPr>
        <w:tc>
          <w:tcPr>
            <w:tcW w:w="5070" w:type="dxa"/>
            <w:tcBorders>
              <w:top w:val="nil"/>
              <w:bottom w:val="single" w:sz="4" w:space="0" w:color="auto"/>
            </w:tcBorders>
            <w:shd w:val="clear" w:color="auto" w:fill="auto"/>
            <w:vAlign w:val="center"/>
          </w:tcPr>
          <w:p w14:paraId="6BE75C09" w14:textId="7F1C795C" w:rsidR="00D13824" w:rsidRPr="00BA2364" w:rsidRDefault="00D13824" w:rsidP="78D5CA7E">
            <w:pPr>
              <w:rPr>
                <w:rFonts w:eastAsia="Arial" w:cs="Arial"/>
              </w:rPr>
            </w:pPr>
          </w:p>
        </w:tc>
        <w:tc>
          <w:tcPr>
            <w:tcW w:w="5386" w:type="dxa"/>
            <w:tcBorders>
              <w:top w:val="nil"/>
              <w:bottom w:val="single" w:sz="4" w:space="0" w:color="auto"/>
            </w:tcBorders>
            <w:shd w:val="clear" w:color="auto" w:fill="auto"/>
            <w:vAlign w:val="center"/>
          </w:tcPr>
          <w:p w14:paraId="25C2BA62" w14:textId="10BEB46D" w:rsidR="00D13824" w:rsidRPr="00BA2364" w:rsidRDefault="00D13824" w:rsidP="78D5CA7E">
            <w:pPr>
              <w:rPr>
                <w:rFonts w:eastAsia="Arial" w:cs="Arial"/>
              </w:rPr>
            </w:pPr>
          </w:p>
        </w:tc>
      </w:tr>
      <w:tr w:rsidR="00BA2364" w:rsidRPr="008104C0" w14:paraId="43BB0313" w14:textId="77777777" w:rsidTr="005C442C">
        <w:trPr>
          <w:trHeight w:val="216"/>
        </w:trPr>
        <w:tc>
          <w:tcPr>
            <w:tcW w:w="5070" w:type="dxa"/>
            <w:tcBorders>
              <w:bottom w:val="nil"/>
            </w:tcBorders>
            <w:shd w:val="clear" w:color="auto" w:fill="DBE5F1" w:themeFill="accent1" w:themeFillTint="33"/>
          </w:tcPr>
          <w:p w14:paraId="392095EE" w14:textId="77777777" w:rsidR="00BA2364" w:rsidRPr="008104C0" w:rsidRDefault="78D5CA7E" w:rsidP="78D5CA7E">
            <w:pPr>
              <w:rPr>
                <w:rFonts w:eastAsia="Arial" w:cs="Arial"/>
                <w:sz w:val="16"/>
                <w:szCs w:val="16"/>
              </w:rPr>
            </w:pPr>
            <w:r w:rsidRPr="78D5CA7E">
              <w:rPr>
                <w:sz w:val="16"/>
                <w:szCs w:val="16"/>
              </w:rPr>
              <w:t>Naam medewerker:</w:t>
            </w:r>
          </w:p>
        </w:tc>
        <w:tc>
          <w:tcPr>
            <w:tcW w:w="5386" w:type="dxa"/>
            <w:tcBorders>
              <w:bottom w:val="nil"/>
            </w:tcBorders>
            <w:shd w:val="clear" w:color="auto" w:fill="DBE5F1" w:themeFill="accent1" w:themeFillTint="33"/>
          </w:tcPr>
          <w:p w14:paraId="3224AAD9" w14:textId="77777777" w:rsidR="00BA2364" w:rsidRPr="008104C0" w:rsidRDefault="78D5CA7E" w:rsidP="78D5CA7E">
            <w:pPr>
              <w:rPr>
                <w:rFonts w:eastAsia="Arial" w:cs="Arial"/>
                <w:sz w:val="16"/>
                <w:szCs w:val="16"/>
              </w:rPr>
            </w:pPr>
            <w:r w:rsidRPr="78D5CA7E">
              <w:rPr>
                <w:sz w:val="16"/>
                <w:szCs w:val="16"/>
              </w:rPr>
              <w:t>Handtekening:</w:t>
            </w:r>
          </w:p>
        </w:tc>
      </w:tr>
      <w:tr w:rsidR="00BA2364" w:rsidRPr="00BA2364" w14:paraId="415F7F04" w14:textId="77777777" w:rsidTr="005C442C">
        <w:trPr>
          <w:trHeight w:val="682"/>
        </w:trPr>
        <w:tc>
          <w:tcPr>
            <w:tcW w:w="5070" w:type="dxa"/>
            <w:tcBorders>
              <w:top w:val="nil"/>
              <w:bottom w:val="single" w:sz="4" w:space="0" w:color="auto"/>
            </w:tcBorders>
            <w:shd w:val="clear" w:color="auto" w:fill="auto"/>
            <w:vAlign w:val="center"/>
          </w:tcPr>
          <w:p w14:paraId="7871CB3D" w14:textId="70DC5A79" w:rsidR="00BA2364" w:rsidRPr="00BA2364" w:rsidRDefault="00BA2364" w:rsidP="78D5CA7E">
            <w:pPr>
              <w:rPr>
                <w:rFonts w:eastAsia="Arial" w:cs="Arial"/>
              </w:rPr>
            </w:pPr>
          </w:p>
        </w:tc>
        <w:tc>
          <w:tcPr>
            <w:tcW w:w="5386" w:type="dxa"/>
            <w:tcBorders>
              <w:top w:val="nil"/>
              <w:bottom w:val="single" w:sz="4" w:space="0" w:color="auto"/>
            </w:tcBorders>
            <w:shd w:val="clear" w:color="auto" w:fill="auto"/>
            <w:vAlign w:val="center"/>
          </w:tcPr>
          <w:p w14:paraId="408ECD1C" w14:textId="77777777" w:rsidR="00BA2364" w:rsidRPr="00BA2364" w:rsidRDefault="00BA2364" w:rsidP="00A462DF">
            <w:pPr>
              <w:rPr>
                <w:rFonts w:cs="Arial"/>
              </w:rPr>
            </w:pPr>
          </w:p>
        </w:tc>
      </w:tr>
      <w:tr w:rsidR="00BA2364" w:rsidRPr="008104C0" w14:paraId="7A951C6F" w14:textId="77777777" w:rsidTr="005C442C">
        <w:trPr>
          <w:trHeight w:val="216"/>
        </w:trPr>
        <w:tc>
          <w:tcPr>
            <w:tcW w:w="5070" w:type="dxa"/>
            <w:tcBorders>
              <w:bottom w:val="nil"/>
              <w:right w:val="single" w:sz="4" w:space="0" w:color="auto"/>
            </w:tcBorders>
            <w:shd w:val="clear" w:color="auto" w:fill="DBE5F1" w:themeFill="accent1" w:themeFillTint="33"/>
          </w:tcPr>
          <w:p w14:paraId="0798A01D" w14:textId="77777777" w:rsidR="00BA2364" w:rsidRPr="008104C0" w:rsidRDefault="78D5CA7E" w:rsidP="78D5CA7E">
            <w:pPr>
              <w:rPr>
                <w:rFonts w:eastAsia="Arial" w:cs="Arial"/>
                <w:sz w:val="16"/>
                <w:szCs w:val="16"/>
              </w:rPr>
            </w:pPr>
            <w:r w:rsidRPr="78D5CA7E">
              <w:rPr>
                <w:sz w:val="16"/>
                <w:szCs w:val="16"/>
              </w:rPr>
              <w:t>Opmerkingen:</w:t>
            </w:r>
          </w:p>
        </w:tc>
        <w:tc>
          <w:tcPr>
            <w:tcW w:w="5386" w:type="dxa"/>
            <w:tcBorders>
              <w:left w:val="single" w:sz="4" w:space="0" w:color="auto"/>
              <w:bottom w:val="nil"/>
            </w:tcBorders>
            <w:shd w:val="clear" w:color="auto" w:fill="DBE5F1" w:themeFill="accent1" w:themeFillTint="33"/>
          </w:tcPr>
          <w:p w14:paraId="05431BFB" w14:textId="23FA0F6A" w:rsidR="00BA2364" w:rsidRPr="008104C0" w:rsidRDefault="005C442C" w:rsidP="00A462DF">
            <w:pPr>
              <w:rPr>
                <w:rFonts w:cs="Arial"/>
                <w:sz w:val="16"/>
                <w:szCs w:val="16"/>
              </w:rPr>
            </w:pPr>
            <w:r>
              <w:rPr>
                <w:rFonts w:cs="Arial"/>
                <w:sz w:val="16"/>
                <w:szCs w:val="16"/>
              </w:rPr>
              <w:t>Stickernummer</w:t>
            </w:r>
          </w:p>
        </w:tc>
      </w:tr>
      <w:tr w:rsidR="005C442C" w:rsidRPr="00BA2364" w14:paraId="138D6458" w14:textId="77777777" w:rsidTr="005C442C">
        <w:trPr>
          <w:trHeight w:val="682"/>
        </w:trPr>
        <w:tc>
          <w:tcPr>
            <w:tcW w:w="5070" w:type="dxa"/>
            <w:tcBorders>
              <w:top w:val="nil"/>
            </w:tcBorders>
            <w:shd w:val="clear" w:color="auto" w:fill="auto"/>
          </w:tcPr>
          <w:p w14:paraId="3AA6A03C" w14:textId="77777777" w:rsidR="005C442C" w:rsidRPr="00BA2364" w:rsidRDefault="005C442C" w:rsidP="00A462DF">
            <w:pPr>
              <w:rPr>
                <w:rFonts w:cs="Arial"/>
              </w:rPr>
            </w:pPr>
          </w:p>
        </w:tc>
        <w:tc>
          <w:tcPr>
            <w:tcW w:w="5386" w:type="dxa"/>
            <w:tcBorders>
              <w:top w:val="nil"/>
            </w:tcBorders>
            <w:shd w:val="clear" w:color="auto" w:fill="auto"/>
          </w:tcPr>
          <w:p w14:paraId="4570CDA1" w14:textId="16B1B62D" w:rsidR="005C442C" w:rsidRPr="00BA2364" w:rsidRDefault="005C442C" w:rsidP="00A462DF">
            <w:pPr>
              <w:rPr>
                <w:rFonts w:cs="Arial"/>
              </w:rPr>
            </w:pPr>
          </w:p>
        </w:tc>
      </w:tr>
    </w:tbl>
    <w:p w14:paraId="324F490E" w14:textId="5A423B4A" w:rsidR="00421672" w:rsidRDefault="78D5CA7E" w:rsidP="78D5CA7E">
      <w:r>
        <w:t>.</w:t>
      </w:r>
    </w:p>
    <w:p w14:paraId="39E978C0" w14:textId="65D860D6" w:rsidR="009D5169" w:rsidRDefault="009D5169" w:rsidP="78D5CA7E"/>
    <w:p w14:paraId="3907E236" w14:textId="54C4D29C" w:rsidR="009D5169" w:rsidRDefault="009D5169" w:rsidP="78D5CA7E"/>
    <w:p w14:paraId="1DD09B84" w14:textId="3093C431" w:rsidR="009D5169" w:rsidRDefault="009D5169" w:rsidP="78D5CA7E"/>
    <w:p w14:paraId="2FDA5E60" w14:textId="06637F35" w:rsidR="009D5169" w:rsidRDefault="009D5169" w:rsidP="78D5CA7E"/>
    <w:p w14:paraId="3213D66B" w14:textId="2E2B8289" w:rsidR="009D5169" w:rsidRDefault="009D5169" w:rsidP="78D5CA7E"/>
    <w:p w14:paraId="563B8474" w14:textId="48CC3822" w:rsidR="009D5169" w:rsidRDefault="009D5169" w:rsidP="78D5CA7E"/>
    <w:p w14:paraId="5D923EF3" w14:textId="7714B0D7" w:rsidR="009D5169" w:rsidRDefault="009D5169" w:rsidP="78D5CA7E"/>
    <w:p w14:paraId="6FD120E4" w14:textId="36837C04" w:rsidR="009D5169" w:rsidRDefault="009D5169" w:rsidP="78D5CA7E"/>
    <w:p w14:paraId="6D397AA5" w14:textId="1751739B" w:rsidR="009D5169" w:rsidRDefault="009D5169" w:rsidP="78D5CA7E"/>
    <w:p w14:paraId="2ACCBE60" w14:textId="4199C272" w:rsidR="009D5169" w:rsidRDefault="009D5169" w:rsidP="78D5CA7E"/>
    <w:p w14:paraId="42C55C37" w14:textId="3C375901" w:rsidR="009D5169" w:rsidRDefault="009D5169" w:rsidP="78D5CA7E"/>
    <w:p w14:paraId="325E52E1" w14:textId="0EC5503F" w:rsidR="009D5169" w:rsidRDefault="009D5169" w:rsidP="78D5CA7E"/>
    <w:p w14:paraId="42A44526" w14:textId="7503FA3B" w:rsidR="009D5169" w:rsidRDefault="009D5169" w:rsidP="78D5CA7E"/>
    <w:p w14:paraId="34A3A657" w14:textId="59BD45FF" w:rsidR="009D5169" w:rsidRDefault="009D5169" w:rsidP="78D5CA7E"/>
    <w:p w14:paraId="4D333C99" w14:textId="45C5EB20" w:rsidR="009D5169" w:rsidRDefault="009D5169" w:rsidP="78D5CA7E"/>
    <w:p w14:paraId="54D9F81A" w14:textId="0D0056F8" w:rsidR="009D5169" w:rsidRDefault="009D5169" w:rsidP="78D5CA7E"/>
    <w:p w14:paraId="61152BAD" w14:textId="33AC7481" w:rsidR="009D5169" w:rsidRDefault="009D5169" w:rsidP="78D5CA7E"/>
    <w:p w14:paraId="79FE4D87" w14:textId="77777777" w:rsidR="009D5169" w:rsidRDefault="009D5169" w:rsidP="78D5CA7E">
      <w:pPr>
        <w:rPr>
          <w:rFonts w:eastAsia="Arial" w:cs="Arial"/>
        </w:rPr>
      </w:pPr>
    </w:p>
    <w:p w14:paraId="26B263B2" w14:textId="77777777" w:rsidR="002968BE" w:rsidRPr="002968BE" w:rsidRDefault="002968BE" w:rsidP="002968BE">
      <w:pPr>
        <w:rPr>
          <w:rFonts w:cs="Arial"/>
        </w:rPr>
      </w:pPr>
    </w:p>
    <w:tbl>
      <w:tblPr>
        <w:tblStyle w:val="Tabelraster"/>
        <w:tblW w:w="10436" w:type="dxa"/>
        <w:tblLayout w:type="fixed"/>
        <w:tblLook w:val="04A0" w:firstRow="1" w:lastRow="0" w:firstColumn="1" w:lastColumn="0" w:noHBand="0" w:noVBand="1"/>
      </w:tblPr>
      <w:tblGrid>
        <w:gridCol w:w="1054"/>
        <w:gridCol w:w="2191"/>
        <w:gridCol w:w="2189"/>
        <w:gridCol w:w="1132"/>
        <w:gridCol w:w="2252"/>
        <w:gridCol w:w="1618"/>
      </w:tblGrid>
      <w:tr w:rsidR="005C442C" w:rsidRPr="00A462DF" w14:paraId="4EF2848F" w14:textId="77777777" w:rsidTr="005C442C">
        <w:trPr>
          <w:trHeight w:val="872"/>
        </w:trPr>
        <w:tc>
          <w:tcPr>
            <w:tcW w:w="1054" w:type="dxa"/>
            <w:shd w:val="clear" w:color="auto" w:fill="DBE5F1" w:themeFill="accent1" w:themeFillTint="33"/>
          </w:tcPr>
          <w:p w14:paraId="24A773B1" w14:textId="77777777" w:rsidR="005C442C" w:rsidRPr="00A462DF" w:rsidRDefault="005C442C" w:rsidP="78D5CA7E">
            <w:pPr>
              <w:rPr>
                <w:rFonts w:asciiTheme="minorHAnsi" w:eastAsiaTheme="minorEastAsia" w:hAnsiTheme="minorHAnsi" w:cstheme="minorBidi"/>
                <w:b/>
                <w:bCs/>
              </w:rPr>
            </w:pPr>
            <w:r w:rsidRPr="78D5CA7E">
              <w:rPr>
                <w:rFonts w:asciiTheme="minorHAnsi" w:eastAsiaTheme="minorEastAsia" w:hAnsiTheme="minorHAnsi" w:cstheme="minorBidi"/>
                <w:b/>
                <w:bCs/>
              </w:rPr>
              <w:t>Datum</w:t>
            </w:r>
          </w:p>
        </w:tc>
        <w:tc>
          <w:tcPr>
            <w:tcW w:w="2191" w:type="dxa"/>
            <w:shd w:val="clear" w:color="auto" w:fill="DBE5F1" w:themeFill="accent1" w:themeFillTint="33"/>
          </w:tcPr>
          <w:p w14:paraId="470E007A" w14:textId="77777777" w:rsidR="005C442C" w:rsidRPr="00A462DF" w:rsidRDefault="005C442C" w:rsidP="78D5CA7E">
            <w:pPr>
              <w:rPr>
                <w:rFonts w:asciiTheme="minorHAnsi" w:eastAsiaTheme="minorEastAsia" w:hAnsiTheme="minorHAnsi" w:cstheme="minorBidi"/>
                <w:b/>
                <w:bCs/>
              </w:rPr>
            </w:pPr>
            <w:r w:rsidRPr="78D5CA7E">
              <w:rPr>
                <w:rFonts w:asciiTheme="minorHAnsi" w:eastAsiaTheme="minorEastAsia" w:hAnsiTheme="minorHAnsi" w:cstheme="minorBidi"/>
                <w:b/>
                <w:bCs/>
              </w:rPr>
              <w:t>Naam bedrijf</w:t>
            </w:r>
          </w:p>
        </w:tc>
        <w:tc>
          <w:tcPr>
            <w:tcW w:w="2189" w:type="dxa"/>
            <w:shd w:val="clear" w:color="auto" w:fill="DBE5F1" w:themeFill="accent1" w:themeFillTint="33"/>
          </w:tcPr>
          <w:p w14:paraId="7F35247B" w14:textId="77777777" w:rsidR="005C442C" w:rsidRPr="00A462DF" w:rsidRDefault="005C442C" w:rsidP="78D5CA7E">
            <w:pPr>
              <w:rPr>
                <w:rFonts w:asciiTheme="minorHAnsi" w:eastAsiaTheme="minorEastAsia" w:hAnsiTheme="minorHAnsi" w:cstheme="minorBidi"/>
                <w:b/>
                <w:bCs/>
              </w:rPr>
            </w:pPr>
            <w:r w:rsidRPr="78D5CA7E">
              <w:rPr>
                <w:rFonts w:asciiTheme="minorHAnsi" w:eastAsiaTheme="minorEastAsia" w:hAnsiTheme="minorHAnsi" w:cstheme="minorBidi"/>
                <w:b/>
                <w:bCs/>
              </w:rPr>
              <w:t>Naam medewerker</w:t>
            </w:r>
          </w:p>
        </w:tc>
        <w:tc>
          <w:tcPr>
            <w:tcW w:w="1132" w:type="dxa"/>
            <w:shd w:val="clear" w:color="auto" w:fill="DBE5F1" w:themeFill="accent1" w:themeFillTint="33"/>
          </w:tcPr>
          <w:p w14:paraId="77AABB87" w14:textId="71F362A3" w:rsidR="005C442C" w:rsidRPr="78D5CA7E" w:rsidRDefault="005C442C" w:rsidP="78D5CA7E">
            <w:pPr>
              <w:rPr>
                <w:rFonts w:asciiTheme="minorHAnsi" w:eastAsiaTheme="minorEastAsia" w:hAnsiTheme="minorHAnsi" w:cstheme="minorBidi"/>
                <w:b/>
                <w:bCs/>
              </w:rPr>
            </w:pPr>
            <w:r>
              <w:rPr>
                <w:rFonts w:asciiTheme="minorHAnsi" w:eastAsiaTheme="minorEastAsia" w:hAnsiTheme="minorHAnsi" w:cstheme="minorBidi"/>
                <w:b/>
                <w:bCs/>
              </w:rPr>
              <w:t>Sticker- nummer</w:t>
            </w:r>
          </w:p>
        </w:tc>
        <w:tc>
          <w:tcPr>
            <w:tcW w:w="2252" w:type="dxa"/>
            <w:shd w:val="clear" w:color="auto" w:fill="DBE5F1" w:themeFill="accent1" w:themeFillTint="33"/>
          </w:tcPr>
          <w:p w14:paraId="34C56C8F" w14:textId="03028B63" w:rsidR="005C442C" w:rsidRPr="00A462DF" w:rsidRDefault="005C442C" w:rsidP="78D5CA7E">
            <w:pPr>
              <w:rPr>
                <w:rFonts w:asciiTheme="minorHAnsi" w:eastAsiaTheme="minorEastAsia" w:hAnsiTheme="minorHAnsi" w:cstheme="minorBidi"/>
                <w:b/>
                <w:bCs/>
              </w:rPr>
            </w:pPr>
            <w:r>
              <w:rPr>
                <w:rFonts w:asciiTheme="minorHAnsi" w:eastAsiaTheme="minorEastAsia" w:hAnsiTheme="minorHAnsi" w:cstheme="minorBidi"/>
                <w:b/>
                <w:bCs/>
              </w:rPr>
              <w:t>Paraaf</w:t>
            </w:r>
          </w:p>
        </w:tc>
        <w:tc>
          <w:tcPr>
            <w:tcW w:w="1618" w:type="dxa"/>
            <w:shd w:val="clear" w:color="auto" w:fill="DBE5F1" w:themeFill="accent1" w:themeFillTint="33"/>
          </w:tcPr>
          <w:p w14:paraId="14E276C1" w14:textId="77777777" w:rsidR="005C442C" w:rsidRPr="00A462DF" w:rsidRDefault="005C442C" w:rsidP="78D5CA7E">
            <w:pPr>
              <w:rPr>
                <w:rFonts w:asciiTheme="minorHAnsi" w:eastAsiaTheme="minorEastAsia" w:hAnsiTheme="minorHAnsi" w:cstheme="minorBidi"/>
                <w:b/>
                <w:bCs/>
              </w:rPr>
            </w:pPr>
            <w:r w:rsidRPr="78D5CA7E">
              <w:rPr>
                <w:rFonts w:asciiTheme="minorHAnsi" w:eastAsiaTheme="minorEastAsia" w:hAnsiTheme="minorHAnsi" w:cstheme="minorBidi"/>
                <w:b/>
                <w:bCs/>
              </w:rPr>
              <w:t>Opmerking</w:t>
            </w:r>
          </w:p>
        </w:tc>
      </w:tr>
      <w:tr w:rsidR="005C442C" w:rsidRPr="003A5A97" w14:paraId="3188CA5B" w14:textId="77777777" w:rsidTr="005C442C">
        <w:trPr>
          <w:trHeight w:val="872"/>
        </w:trPr>
        <w:tc>
          <w:tcPr>
            <w:tcW w:w="1054" w:type="dxa"/>
          </w:tcPr>
          <w:p w14:paraId="48D42F80" w14:textId="77777777" w:rsidR="005C442C" w:rsidRPr="003A5A97" w:rsidRDefault="005C442C" w:rsidP="00180612">
            <w:pPr>
              <w:rPr>
                <w:rFonts w:asciiTheme="minorHAnsi" w:hAnsiTheme="minorHAnsi" w:cs="Arial"/>
                <w:sz w:val="22"/>
                <w:szCs w:val="22"/>
              </w:rPr>
            </w:pPr>
          </w:p>
        </w:tc>
        <w:tc>
          <w:tcPr>
            <w:tcW w:w="2191" w:type="dxa"/>
          </w:tcPr>
          <w:p w14:paraId="0F2F1B44" w14:textId="77777777" w:rsidR="005C442C" w:rsidRPr="003A5A97" w:rsidRDefault="005C442C" w:rsidP="00180612">
            <w:pPr>
              <w:rPr>
                <w:rFonts w:asciiTheme="minorHAnsi" w:hAnsiTheme="minorHAnsi" w:cs="Arial"/>
                <w:sz w:val="22"/>
                <w:szCs w:val="22"/>
              </w:rPr>
            </w:pPr>
          </w:p>
        </w:tc>
        <w:tc>
          <w:tcPr>
            <w:tcW w:w="2189" w:type="dxa"/>
          </w:tcPr>
          <w:p w14:paraId="1D35CA69" w14:textId="77777777" w:rsidR="005C442C" w:rsidRPr="003A5A97" w:rsidRDefault="005C442C" w:rsidP="00180612">
            <w:pPr>
              <w:rPr>
                <w:rFonts w:asciiTheme="minorHAnsi" w:hAnsiTheme="minorHAnsi" w:cs="Arial"/>
                <w:sz w:val="22"/>
                <w:szCs w:val="22"/>
              </w:rPr>
            </w:pPr>
          </w:p>
        </w:tc>
        <w:tc>
          <w:tcPr>
            <w:tcW w:w="1132" w:type="dxa"/>
          </w:tcPr>
          <w:p w14:paraId="1F31E5DF" w14:textId="77777777" w:rsidR="005C442C" w:rsidRPr="003A5A97" w:rsidRDefault="005C442C" w:rsidP="00180612">
            <w:pPr>
              <w:rPr>
                <w:rFonts w:asciiTheme="minorHAnsi" w:hAnsiTheme="minorHAnsi" w:cs="Arial"/>
                <w:sz w:val="22"/>
                <w:szCs w:val="22"/>
              </w:rPr>
            </w:pPr>
          </w:p>
        </w:tc>
        <w:tc>
          <w:tcPr>
            <w:tcW w:w="2252" w:type="dxa"/>
          </w:tcPr>
          <w:p w14:paraId="33A2D54B" w14:textId="0334E495" w:rsidR="005C442C" w:rsidRPr="003A5A97" w:rsidRDefault="005C442C" w:rsidP="00180612">
            <w:pPr>
              <w:rPr>
                <w:rFonts w:asciiTheme="minorHAnsi" w:hAnsiTheme="minorHAnsi" w:cs="Arial"/>
                <w:sz w:val="22"/>
                <w:szCs w:val="22"/>
              </w:rPr>
            </w:pPr>
          </w:p>
        </w:tc>
        <w:tc>
          <w:tcPr>
            <w:tcW w:w="1618" w:type="dxa"/>
          </w:tcPr>
          <w:p w14:paraId="08DD6C1A" w14:textId="77777777" w:rsidR="005C442C" w:rsidRPr="003A5A97" w:rsidRDefault="005C442C" w:rsidP="00180612">
            <w:pPr>
              <w:rPr>
                <w:rFonts w:asciiTheme="minorHAnsi" w:hAnsiTheme="minorHAnsi" w:cs="Arial"/>
                <w:sz w:val="22"/>
                <w:szCs w:val="22"/>
              </w:rPr>
            </w:pPr>
          </w:p>
        </w:tc>
      </w:tr>
      <w:tr w:rsidR="005C442C" w:rsidRPr="003A5A97" w14:paraId="01A70748" w14:textId="77777777" w:rsidTr="005C442C">
        <w:trPr>
          <w:trHeight w:val="872"/>
        </w:trPr>
        <w:tc>
          <w:tcPr>
            <w:tcW w:w="1054" w:type="dxa"/>
          </w:tcPr>
          <w:p w14:paraId="67C7E5A4" w14:textId="77777777" w:rsidR="005C442C" w:rsidRPr="003A5A97" w:rsidRDefault="005C442C" w:rsidP="00180612">
            <w:pPr>
              <w:rPr>
                <w:rFonts w:asciiTheme="minorHAnsi" w:hAnsiTheme="minorHAnsi" w:cs="Arial"/>
                <w:sz w:val="22"/>
                <w:szCs w:val="22"/>
              </w:rPr>
            </w:pPr>
          </w:p>
        </w:tc>
        <w:tc>
          <w:tcPr>
            <w:tcW w:w="2191" w:type="dxa"/>
          </w:tcPr>
          <w:p w14:paraId="7AC1A395" w14:textId="77777777" w:rsidR="005C442C" w:rsidRPr="003A5A97" w:rsidRDefault="005C442C" w:rsidP="00180612">
            <w:pPr>
              <w:rPr>
                <w:rFonts w:asciiTheme="minorHAnsi" w:hAnsiTheme="minorHAnsi" w:cs="Arial"/>
                <w:sz w:val="22"/>
                <w:szCs w:val="22"/>
              </w:rPr>
            </w:pPr>
          </w:p>
        </w:tc>
        <w:tc>
          <w:tcPr>
            <w:tcW w:w="2189" w:type="dxa"/>
          </w:tcPr>
          <w:p w14:paraId="71AD979E" w14:textId="77777777" w:rsidR="005C442C" w:rsidRPr="003A5A97" w:rsidRDefault="005C442C" w:rsidP="00180612">
            <w:pPr>
              <w:rPr>
                <w:rFonts w:asciiTheme="minorHAnsi" w:hAnsiTheme="minorHAnsi" w:cs="Arial"/>
                <w:sz w:val="22"/>
                <w:szCs w:val="22"/>
              </w:rPr>
            </w:pPr>
          </w:p>
        </w:tc>
        <w:tc>
          <w:tcPr>
            <w:tcW w:w="1132" w:type="dxa"/>
          </w:tcPr>
          <w:p w14:paraId="3AC8333A" w14:textId="77777777" w:rsidR="005C442C" w:rsidRPr="003A5A97" w:rsidRDefault="005C442C" w:rsidP="00180612">
            <w:pPr>
              <w:rPr>
                <w:rFonts w:asciiTheme="minorHAnsi" w:hAnsiTheme="minorHAnsi" w:cs="Arial"/>
                <w:sz w:val="22"/>
                <w:szCs w:val="22"/>
              </w:rPr>
            </w:pPr>
          </w:p>
        </w:tc>
        <w:tc>
          <w:tcPr>
            <w:tcW w:w="2252" w:type="dxa"/>
          </w:tcPr>
          <w:p w14:paraId="2B9E786B" w14:textId="71C201B3" w:rsidR="005C442C" w:rsidRPr="003A5A97" w:rsidRDefault="005C442C" w:rsidP="00180612">
            <w:pPr>
              <w:rPr>
                <w:rFonts w:asciiTheme="minorHAnsi" w:hAnsiTheme="minorHAnsi" w:cs="Arial"/>
                <w:sz w:val="22"/>
                <w:szCs w:val="22"/>
              </w:rPr>
            </w:pPr>
          </w:p>
        </w:tc>
        <w:tc>
          <w:tcPr>
            <w:tcW w:w="1618" w:type="dxa"/>
          </w:tcPr>
          <w:p w14:paraId="797E69A0" w14:textId="77777777" w:rsidR="005C442C" w:rsidRPr="003A5A97" w:rsidRDefault="005C442C" w:rsidP="00180612">
            <w:pPr>
              <w:rPr>
                <w:rFonts w:asciiTheme="minorHAnsi" w:hAnsiTheme="minorHAnsi" w:cs="Arial"/>
                <w:sz w:val="22"/>
                <w:szCs w:val="22"/>
              </w:rPr>
            </w:pPr>
          </w:p>
        </w:tc>
      </w:tr>
      <w:tr w:rsidR="005C442C" w:rsidRPr="003A5A97" w14:paraId="0CF2EAA7" w14:textId="77777777" w:rsidTr="005C442C">
        <w:trPr>
          <w:trHeight w:val="872"/>
        </w:trPr>
        <w:tc>
          <w:tcPr>
            <w:tcW w:w="1054" w:type="dxa"/>
          </w:tcPr>
          <w:p w14:paraId="7FCEF4D9" w14:textId="77777777" w:rsidR="005C442C" w:rsidRPr="003A5A97" w:rsidRDefault="005C442C" w:rsidP="00180612">
            <w:pPr>
              <w:rPr>
                <w:rFonts w:asciiTheme="minorHAnsi" w:hAnsiTheme="minorHAnsi" w:cs="Arial"/>
                <w:sz w:val="22"/>
                <w:szCs w:val="22"/>
              </w:rPr>
            </w:pPr>
          </w:p>
        </w:tc>
        <w:tc>
          <w:tcPr>
            <w:tcW w:w="2191" w:type="dxa"/>
          </w:tcPr>
          <w:p w14:paraId="419422AB" w14:textId="77777777" w:rsidR="005C442C" w:rsidRPr="003A5A97" w:rsidRDefault="005C442C" w:rsidP="00180612">
            <w:pPr>
              <w:rPr>
                <w:rFonts w:asciiTheme="minorHAnsi" w:hAnsiTheme="minorHAnsi" w:cs="Arial"/>
                <w:sz w:val="22"/>
                <w:szCs w:val="22"/>
              </w:rPr>
            </w:pPr>
          </w:p>
        </w:tc>
        <w:tc>
          <w:tcPr>
            <w:tcW w:w="2189" w:type="dxa"/>
          </w:tcPr>
          <w:p w14:paraId="6B02C679" w14:textId="77777777" w:rsidR="005C442C" w:rsidRPr="003A5A97" w:rsidRDefault="005C442C" w:rsidP="00180612">
            <w:pPr>
              <w:rPr>
                <w:rFonts w:asciiTheme="minorHAnsi" w:hAnsiTheme="minorHAnsi" w:cs="Arial"/>
                <w:sz w:val="22"/>
                <w:szCs w:val="22"/>
              </w:rPr>
            </w:pPr>
          </w:p>
        </w:tc>
        <w:tc>
          <w:tcPr>
            <w:tcW w:w="1132" w:type="dxa"/>
          </w:tcPr>
          <w:p w14:paraId="627962D4" w14:textId="77777777" w:rsidR="005C442C" w:rsidRPr="003A5A97" w:rsidRDefault="005C442C" w:rsidP="00180612">
            <w:pPr>
              <w:rPr>
                <w:rFonts w:asciiTheme="minorHAnsi" w:hAnsiTheme="minorHAnsi" w:cs="Arial"/>
                <w:sz w:val="22"/>
                <w:szCs w:val="22"/>
              </w:rPr>
            </w:pPr>
          </w:p>
        </w:tc>
        <w:tc>
          <w:tcPr>
            <w:tcW w:w="2252" w:type="dxa"/>
          </w:tcPr>
          <w:p w14:paraId="6484ED51" w14:textId="589836C1" w:rsidR="005C442C" w:rsidRPr="003A5A97" w:rsidRDefault="005C442C" w:rsidP="00180612">
            <w:pPr>
              <w:rPr>
                <w:rFonts w:asciiTheme="minorHAnsi" w:hAnsiTheme="minorHAnsi" w:cs="Arial"/>
                <w:sz w:val="22"/>
                <w:szCs w:val="22"/>
              </w:rPr>
            </w:pPr>
          </w:p>
        </w:tc>
        <w:tc>
          <w:tcPr>
            <w:tcW w:w="1618" w:type="dxa"/>
          </w:tcPr>
          <w:p w14:paraId="5A9122DA" w14:textId="77777777" w:rsidR="005C442C" w:rsidRPr="003A5A97" w:rsidRDefault="005C442C" w:rsidP="00180612">
            <w:pPr>
              <w:rPr>
                <w:rFonts w:asciiTheme="minorHAnsi" w:hAnsiTheme="minorHAnsi" w:cs="Arial"/>
                <w:sz w:val="22"/>
                <w:szCs w:val="22"/>
              </w:rPr>
            </w:pPr>
          </w:p>
        </w:tc>
      </w:tr>
      <w:tr w:rsidR="005C442C" w:rsidRPr="003A5A97" w14:paraId="55FF7810" w14:textId="77777777" w:rsidTr="005C442C">
        <w:trPr>
          <w:trHeight w:val="872"/>
        </w:trPr>
        <w:tc>
          <w:tcPr>
            <w:tcW w:w="1054" w:type="dxa"/>
          </w:tcPr>
          <w:p w14:paraId="5E20B9E5" w14:textId="77777777" w:rsidR="005C442C" w:rsidRPr="003A5A97" w:rsidRDefault="005C442C" w:rsidP="00180612">
            <w:pPr>
              <w:rPr>
                <w:rFonts w:asciiTheme="minorHAnsi" w:hAnsiTheme="minorHAnsi" w:cs="Arial"/>
                <w:sz w:val="22"/>
                <w:szCs w:val="22"/>
              </w:rPr>
            </w:pPr>
          </w:p>
        </w:tc>
        <w:tc>
          <w:tcPr>
            <w:tcW w:w="2191" w:type="dxa"/>
          </w:tcPr>
          <w:p w14:paraId="28886CFF" w14:textId="77777777" w:rsidR="005C442C" w:rsidRPr="003A5A97" w:rsidRDefault="005C442C" w:rsidP="00180612">
            <w:pPr>
              <w:rPr>
                <w:rFonts w:asciiTheme="minorHAnsi" w:hAnsiTheme="minorHAnsi" w:cs="Arial"/>
                <w:sz w:val="22"/>
                <w:szCs w:val="22"/>
              </w:rPr>
            </w:pPr>
          </w:p>
        </w:tc>
        <w:tc>
          <w:tcPr>
            <w:tcW w:w="2189" w:type="dxa"/>
          </w:tcPr>
          <w:p w14:paraId="14CA2E35" w14:textId="77777777" w:rsidR="005C442C" w:rsidRPr="003A5A97" w:rsidRDefault="005C442C" w:rsidP="00180612">
            <w:pPr>
              <w:rPr>
                <w:rFonts w:asciiTheme="minorHAnsi" w:hAnsiTheme="minorHAnsi" w:cs="Arial"/>
                <w:sz w:val="22"/>
                <w:szCs w:val="22"/>
              </w:rPr>
            </w:pPr>
          </w:p>
        </w:tc>
        <w:tc>
          <w:tcPr>
            <w:tcW w:w="1132" w:type="dxa"/>
          </w:tcPr>
          <w:p w14:paraId="51B9765E" w14:textId="77777777" w:rsidR="005C442C" w:rsidRPr="003A5A97" w:rsidRDefault="005C442C" w:rsidP="00180612">
            <w:pPr>
              <w:rPr>
                <w:rFonts w:asciiTheme="minorHAnsi" w:hAnsiTheme="minorHAnsi" w:cs="Arial"/>
                <w:sz w:val="22"/>
                <w:szCs w:val="22"/>
              </w:rPr>
            </w:pPr>
          </w:p>
        </w:tc>
        <w:tc>
          <w:tcPr>
            <w:tcW w:w="2252" w:type="dxa"/>
          </w:tcPr>
          <w:p w14:paraId="2B5B6A3E" w14:textId="39461C53" w:rsidR="005C442C" w:rsidRPr="003A5A97" w:rsidRDefault="005C442C" w:rsidP="00180612">
            <w:pPr>
              <w:rPr>
                <w:rFonts w:asciiTheme="minorHAnsi" w:hAnsiTheme="minorHAnsi" w:cs="Arial"/>
                <w:sz w:val="22"/>
                <w:szCs w:val="22"/>
              </w:rPr>
            </w:pPr>
          </w:p>
        </w:tc>
        <w:tc>
          <w:tcPr>
            <w:tcW w:w="1618" w:type="dxa"/>
          </w:tcPr>
          <w:p w14:paraId="6D078ED5" w14:textId="77777777" w:rsidR="005C442C" w:rsidRPr="003A5A97" w:rsidRDefault="005C442C" w:rsidP="00180612">
            <w:pPr>
              <w:rPr>
                <w:rFonts w:asciiTheme="minorHAnsi" w:hAnsiTheme="minorHAnsi" w:cs="Arial"/>
                <w:sz w:val="22"/>
                <w:szCs w:val="22"/>
              </w:rPr>
            </w:pPr>
          </w:p>
        </w:tc>
      </w:tr>
      <w:tr w:rsidR="005C442C" w:rsidRPr="003A5A97" w14:paraId="2A2D6C2F" w14:textId="77777777" w:rsidTr="005C442C">
        <w:trPr>
          <w:trHeight w:val="872"/>
        </w:trPr>
        <w:tc>
          <w:tcPr>
            <w:tcW w:w="1054" w:type="dxa"/>
          </w:tcPr>
          <w:p w14:paraId="44ADF33A" w14:textId="77777777" w:rsidR="005C442C" w:rsidRPr="003A5A97" w:rsidRDefault="005C442C" w:rsidP="00180612">
            <w:pPr>
              <w:rPr>
                <w:rFonts w:asciiTheme="minorHAnsi" w:hAnsiTheme="minorHAnsi" w:cs="Arial"/>
                <w:sz w:val="22"/>
                <w:szCs w:val="22"/>
              </w:rPr>
            </w:pPr>
          </w:p>
        </w:tc>
        <w:tc>
          <w:tcPr>
            <w:tcW w:w="2191" w:type="dxa"/>
          </w:tcPr>
          <w:p w14:paraId="6058C3BF" w14:textId="77777777" w:rsidR="005C442C" w:rsidRPr="003A5A97" w:rsidRDefault="005C442C" w:rsidP="00180612">
            <w:pPr>
              <w:rPr>
                <w:rFonts w:asciiTheme="minorHAnsi" w:hAnsiTheme="minorHAnsi" w:cs="Arial"/>
                <w:sz w:val="22"/>
                <w:szCs w:val="22"/>
              </w:rPr>
            </w:pPr>
          </w:p>
        </w:tc>
        <w:tc>
          <w:tcPr>
            <w:tcW w:w="2189" w:type="dxa"/>
          </w:tcPr>
          <w:p w14:paraId="485A61C2" w14:textId="77777777" w:rsidR="005C442C" w:rsidRPr="003A5A97" w:rsidRDefault="005C442C" w:rsidP="00180612">
            <w:pPr>
              <w:rPr>
                <w:rFonts w:asciiTheme="minorHAnsi" w:hAnsiTheme="minorHAnsi" w:cs="Arial"/>
                <w:sz w:val="22"/>
                <w:szCs w:val="22"/>
              </w:rPr>
            </w:pPr>
          </w:p>
        </w:tc>
        <w:tc>
          <w:tcPr>
            <w:tcW w:w="1132" w:type="dxa"/>
          </w:tcPr>
          <w:p w14:paraId="271B09E9" w14:textId="77777777" w:rsidR="005C442C" w:rsidRPr="003A5A97" w:rsidRDefault="005C442C" w:rsidP="00180612">
            <w:pPr>
              <w:rPr>
                <w:rFonts w:asciiTheme="minorHAnsi" w:hAnsiTheme="minorHAnsi" w:cs="Arial"/>
                <w:sz w:val="22"/>
                <w:szCs w:val="22"/>
              </w:rPr>
            </w:pPr>
          </w:p>
        </w:tc>
        <w:tc>
          <w:tcPr>
            <w:tcW w:w="2252" w:type="dxa"/>
          </w:tcPr>
          <w:p w14:paraId="4E65347B" w14:textId="0BD28A94" w:rsidR="005C442C" w:rsidRPr="003A5A97" w:rsidRDefault="005C442C" w:rsidP="00180612">
            <w:pPr>
              <w:rPr>
                <w:rFonts w:asciiTheme="minorHAnsi" w:hAnsiTheme="minorHAnsi" w:cs="Arial"/>
                <w:sz w:val="22"/>
                <w:szCs w:val="22"/>
              </w:rPr>
            </w:pPr>
          </w:p>
        </w:tc>
        <w:tc>
          <w:tcPr>
            <w:tcW w:w="1618" w:type="dxa"/>
          </w:tcPr>
          <w:p w14:paraId="1B9B26D5" w14:textId="77777777" w:rsidR="005C442C" w:rsidRPr="003A5A97" w:rsidRDefault="005C442C" w:rsidP="00180612">
            <w:pPr>
              <w:rPr>
                <w:rFonts w:asciiTheme="minorHAnsi" w:hAnsiTheme="minorHAnsi" w:cs="Arial"/>
                <w:sz w:val="22"/>
                <w:szCs w:val="22"/>
              </w:rPr>
            </w:pPr>
          </w:p>
        </w:tc>
      </w:tr>
      <w:tr w:rsidR="005C442C" w:rsidRPr="003A5A97" w14:paraId="70C0D83D" w14:textId="77777777" w:rsidTr="005C442C">
        <w:trPr>
          <w:trHeight w:val="872"/>
        </w:trPr>
        <w:tc>
          <w:tcPr>
            <w:tcW w:w="1054" w:type="dxa"/>
          </w:tcPr>
          <w:p w14:paraId="2B9C0065" w14:textId="77777777" w:rsidR="005C442C" w:rsidRPr="003A5A97" w:rsidRDefault="005C442C" w:rsidP="00180612">
            <w:pPr>
              <w:rPr>
                <w:rFonts w:asciiTheme="minorHAnsi" w:hAnsiTheme="minorHAnsi" w:cs="Arial"/>
                <w:sz w:val="22"/>
                <w:szCs w:val="22"/>
              </w:rPr>
            </w:pPr>
          </w:p>
        </w:tc>
        <w:tc>
          <w:tcPr>
            <w:tcW w:w="2191" w:type="dxa"/>
          </w:tcPr>
          <w:p w14:paraId="1AC7FACF" w14:textId="77777777" w:rsidR="005C442C" w:rsidRPr="003A5A97" w:rsidRDefault="005C442C" w:rsidP="00180612">
            <w:pPr>
              <w:rPr>
                <w:rFonts w:asciiTheme="minorHAnsi" w:hAnsiTheme="minorHAnsi" w:cs="Arial"/>
                <w:sz w:val="22"/>
                <w:szCs w:val="22"/>
              </w:rPr>
            </w:pPr>
          </w:p>
        </w:tc>
        <w:tc>
          <w:tcPr>
            <w:tcW w:w="2189" w:type="dxa"/>
          </w:tcPr>
          <w:p w14:paraId="04EDA20E" w14:textId="77777777" w:rsidR="005C442C" w:rsidRPr="003A5A97" w:rsidRDefault="005C442C" w:rsidP="00180612">
            <w:pPr>
              <w:rPr>
                <w:rFonts w:asciiTheme="minorHAnsi" w:hAnsiTheme="minorHAnsi" w:cs="Arial"/>
                <w:sz w:val="22"/>
                <w:szCs w:val="22"/>
              </w:rPr>
            </w:pPr>
          </w:p>
        </w:tc>
        <w:tc>
          <w:tcPr>
            <w:tcW w:w="1132" w:type="dxa"/>
          </w:tcPr>
          <w:p w14:paraId="105AC63C" w14:textId="77777777" w:rsidR="005C442C" w:rsidRPr="003A5A97" w:rsidRDefault="005C442C" w:rsidP="00180612">
            <w:pPr>
              <w:rPr>
                <w:rFonts w:asciiTheme="minorHAnsi" w:hAnsiTheme="minorHAnsi" w:cs="Arial"/>
                <w:sz w:val="22"/>
                <w:szCs w:val="22"/>
              </w:rPr>
            </w:pPr>
          </w:p>
        </w:tc>
        <w:tc>
          <w:tcPr>
            <w:tcW w:w="2252" w:type="dxa"/>
          </w:tcPr>
          <w:p w14:paraId="2B6EB82C" w14:textId="6DDE9DDB" w:rsidR="005C442C" w:rsidRPr="003A5A97" w:rsidRDefault="005C442C" w:rsidP="00180612">
            <w:pPr>
              <w:rPr>
                <w:rFonts w:asciiTheme="minorHAnsi" w:hAnsiTheme="minorHAnsi" w:cs="Arial"/>
                <w:sz w:val="22"/>
                <w:szCs w:val="22"/>
              </w:rPr>
            </w:pPr>
          </w:p>
        </w:tc>
        <w:tc>
          <w:tcPr>
            <w:tcW w:w="1618" w:type="dxa"/>
          </w:tcPr>
          <w:p w14:paraId="519C3598" w14:textId="77777777" w:rsidR="005C442C" w:rsidRPr="003A5A97" w:rsidRDefault="005C442C" w:rsidP="00180612">
            <w:pPr>
              <w:rPr>
                <w:rFonts w:asciiTheme="minorHAnsi" w:hAnsiTheme="minorHAnsi" w:cs="Arial"/>
                <w:sz w:val="22"/>
                <w:szCs w:val="22"/>
              </w:rPr>
            </w:pPr>
          </w:p>
        </w:tc>
      </w:tr>
      <w:tr w:rsidR="005C442C" w:rsidRPr="003A5A97" w14:paraId="5722CED8" w14:textId="77777777" w:rsidTr="005C442C">
        <w:trPr>
          <w:trHeight w:val="872"/>
        </w:trPr>
        <w:tc>
          <w:tcPr>
            <w:tcW w:w="1054" w:type="dxa"/>
          </w:tcPr>
          <w:p w14:paraId="31349C10" w14:textId="77777777" w:rsidR="005C442C" w:rsidRPr="003A5A97" w:rsidRDefault="005C442C" w:rsidP="00180612">
            <w:pPr>
              <w:rPr>
                <w:rFonts w:asciiTheme="minorHAnsi" w:hAnsiTheme="minorHAnsi" w:cs="Arial"/>
                <w:sz w:val="22"/>
                <w:szCs w:val="22"/>
              </w:rPr>
            </w:pPr>
          </w:p>
        </w:tc>
        <w:tc>
          <w:tcPr>
            <w:tcW w:w="2191" w:type="dxa"/>
          </w:tcPr>
          <w:p w14:paraId="4A53EE0D" w14:textId="77777777" w:rsidR="005C442C" w:rsidRPr="003A5A97" w:rsidRDefault="005C442C" w:rsidP="00180612">
            <w:pPr>
              <w:rPr>
                <w:rFonts w:asciiTheme="minorHAnsi" w:hAnsiTheme="minorHAnsi" w:cs="Arial"/>
                <w:sz w:val="22"/>
                <w:szCs w:val="22"/>
              </w:rPr>
            </w:pPr>
          </w:p>
        </w:tc>
        <w:tc>
          <w:tcPr>
            <w:tcW w:w="2189" w:type="dxa"/>
          </w:tcPr>
          <w:p w14:paraId="10E03334" w14:textId="77777777" w:rsidR="005C442C" w:rsidRPr="003A5A97" w:rsidRDefault="005C442C" w:rsidP="00180612">
            <w:pPr>
              <w:rPr>
                <w:rFonts w:asciiTheme="minorHAnsi" w:hAnsiTheme="minorHAnsi" w:cs="Arial"/>
                <w:sz w:val="22"/>
                <w:szCs w:val="22"/>
              </w:rPr>
            </w:pPr>
          </w:p>
        </w:tc>
        <w:tc>
          <w:tcPr>
            <w:tcW w:w="1132" w:type="dxa"/>
          </w:tcPr>
          <w:p w14:paraId="758B29FE" w14:textId="77777777" w:rsidR="005C442C" w:rsidRPr="003A5A97" w:rsidRDefault="005C442C" w:rsidP="00180612">
            <w:pPr>
              <w:rPr>
                <w:rFonts w:asciiTheme="minorHAnsi" w:hAnsiTheme="minorHAnsi" w:cs="Arial"/>
                <w:sz w:val="22"/>
                <w:szCs w:val="22"/>
              </w:rPr>
            </w:pPr>
          </w:p>
        </w:tc>
        <w:tc>
          <w:tcPr>
            <w:tcW w:w="2252" w:type="dxa"/>
          </w:tcPr>
          <w:p w14:paraId="04191A80" w14:textId="7C2D6BBD" w:rsidR="005C442C" w:rsidRPr="003A5A97" w:rsidRDefault="005C442C" w:rsidP="00180612">
            <w:pPr>
              <w:rPr>
                <w:rFonts w:asciiTheme="minorHAnsi" w:hAnsiTheme="minorHAnsi" w:cs="Arial"/>
                <w:sz w:val="22"/>
                <w:szCs w:val="22"/>
              </w:rPr>
            </w:pPr>
          </w:p>
        </w:tc>
        <w:tc>
          <w:tcPr>
            <w:tcW w:w="1618" w:type="dxa"/>
          </w:tcPr>
          <w:p w14:paraId="521A5459" w14:textId="77777777" w:rsidR="005C442C" w:rsidRPr="003A5A97" w:rsidRDefault="005C442C" w:rsidP="00180612">
            <w:pPr>
              <w:rPr>
                <w:rFonts w:asciiTheme="minorHAnsi" w:hAnsiTheme="minorHAnsi" w:cs="Arial"/>
                <w:sz w:val="22"/>
                <w:szCs w:val="22"/>
              </w:rPr>
            </w:pPr>
          </w:p>
        </w:tc>
      </w:tr>
      <w:tr w:rsidR="005C442C" w:rsidRPr="003A5A97" w14:paraId="3B106008" w14:textId="77777777" w:rsidTr="005C442C">
        <w:trPr>
          <w:trHeight w:val="872"/>
        </w:trPr>
        <w:tc>
          <w:tcPr>
            <w:tcW w:w="1054" w:type="dxa"/>
          </w:tcPr>
          <w:p w14:paraId="6D661F9D" w14:textId="77777777" w:rsidR="005C442C" w:rsidRPr="003A5A97" w:rsidRDefault="005C442C" w:rsidP="00180612">
            <w:pPr>
              <w:rPr>
                <w:rFonts w:asciiTheme="minorHAnsi" w:hAnsiTheme="minorHAnsi" w:cs="Arial"/>
                <w:sz w:val="22"/>
                <w:szCs w:val="22"/>
              </w:rPr>
            </w:pPr>
          </w:p>
        </w:tc>
        <w:tc>
          <w:tcPr>
            <w:tcW w:w="2191" w:type="dxa"/>
          </w:tcPr>
          <w:p w14:paraId="01D7C080" w14:textId="77777777" w:rsidR="005C442C" w:rsidRPr="003A5A97" w:rsidRDefault="005C442C" w:rsidP="00180612">
            <w:pPr>
              <w:rPr>
                <w:rFonts w:asciiTheme="minorHAnsi" w:hAnsiTheme="minorHAnsi" w:cs="Arial"/>
                <w:sz w:val="22"/>
                <w:szCs w:val="22"/>
              </w:rPr>
            </w:pPr>
          </w:p>
        </w:tc>
        <w:tc>
          <w:tcPr>
            <w:tcW w:w="2189" w:type="dxa"/>
          </w:tcPr>
          <w:p w14:paraId="4D00A8B8" w14:textId="77777777" w:rsidR="005C442C" w:rsidRPr="003A5A97" w:rsidRDefault="005C442C" w:rsidP="00180612">
            <w:pPr>
              <w:rPr>
                <w:rFonts w:asciiTheme="minorHAnsi" w:hAnsiTheme="minorHAnsi" w:cs="Arial"/>
                <w:sz w:val="22"/>
                <w:szCs w:val="22"/>
              </w:rPr>
            </w:pPr>
          </w:p>
        </w:tc>
        <w:tc>
          <w:tcPr>
            <w:tcW w:w="1132" w:type="dxa"/>
          </w:tcPr>
          <w:p w14:paraId="3711838C" w14:textId="77777777" w:rsidR="005C442C" w:rsidRPr="003A5A97" w:rsidRDefault="005C442C" w:rsidP="00180612">
            <w:pPr>
              <w:rPr>
                <w:rFonts w:asciiTheme="minorHAnsi" w:hAnsiTheme="minorHAnsi" w:cs="Arial"/>
                <w:sz w:val="22"/>
                <w:szCs w:val="22"/>
              </w:rPr>
            </w:pPr>
          </w:p>
        </w:tc>
        <w:tc>
          <w:tcPr>
            <w:tcW w:w="2252" w:type="dxa"/>
          </w:tcPr>
          <w:p w14:paraId="2D5579DB" w14:textId="5843AB5A" w:rsidR="005C442C" w:rsidRPr="003A5A97" w:rsidRDefault="005C442C" w:rsidP="00180612">
            <w:pPr>
              <w:rPr>
                <w:rFonts w:asciiTheme="minorHAnsi" w:hAnsiTheme="minorHAnsi" w:cs="Arial"/>
                <w:sz w:val="22"/>
                <w:szCs w:val="22"/>
              </w:rPr>
            </w:pPr>
          </w:p>
        </w:tc>
        <w:tc>
          <w:tcPr>
            <w:tcW w:w="1618" w:type="dxa"/>
          </w:tcPr>
          <w:p w14:paraId="43309D53" w14:textId="77777777" w:rsidR="005C442C" w:rsidRPr="003A5A97" w:rsidRDefault="005C442C" w:rsidP="00180612">
            <w:pPr>
              <w:rPr>
                <w:rFonts w:asciiTheme="minorHAnsi" w:hAnsiTheme="minorHAnsi" w:cs="Arial"/>
                <w:sz w:val="22"/>
                <w:szCs w:val="22"/>
              </w:rPr>
            </w:pPr>
          </w:p>
        </w:tc>
      </w:tr>
      <w:tr w:rsidR="005C442C" w:rsidRPr="003A5A97" w14:paraId="65366E20" w14:textId="77777777" w:rsidTr="005C442C">
        <w:trPr>
          <w:trHeight w:val="872"/>
        </w:trPr>
        <w:tc>
          <w:tcPr>
            <w:tcW w:w="1054" w:type="dxa"/>
          </w:tcPr>
          <w:p w14:paraId="7E40D570" w14:textId="77777777" w:rsidR="005C442C" w:rsidRPr="003A5A97" w:rsidRDefault="005C442C" w:rsidP="00180612">
            <w:pPr>
              <w:rPr>
                <w:rFonts w:asciiTheme="minorHAnsi" w:hAnsiTheme="minorHAnsi" w:cs="Arial"/>
                <w:sz w:val="22"/>
                <w:szCs w:val="22"/>
              </w:rPr>
            </w:pPr>
          </w:p>
        </w:tc>
        <w:tc>
          <w:tcPr>
            <w:tcW w:w="2191" w:type="dxa"/>
          </w:tcPr>
          <w:p w14:paraId="18493548" w14:textId="77777777" w:rsidR="005C442C" w:rsidRPr="003A5A97" w:rsidRDefault="005C442C" w:rsidP="00180612">
            <w:pPr>
              <w:rPr>
                <w:rFonts w:asciiTheme="minorHAnsi" w:hAnsiTheme="minorHAnsi" w:cs="Arial"/>
                <w:sz w:val="22"/>
                <w:szCs w:val="22"/>
              </w:rPr>
            </w:pPr>
          </w:p>
        </w:tc>
        <w:tc>
          <w:tcPr>
            <w:tcW w:w="2189" w:type="dxa"/>
          </w:tcPr>
          <w:p w14:paraId="4B8DCDEB" w14:textId="77777777" w:rsidR="005C442C" w:rsidRPr="003A5A97" w:rsidRDefault="005C442C" w:rsidP="00180612">
            <w:pPr>
              <w:rPr>
                <w:rFonts w:asciiTheme="minorHAnsi" w:hAnsiTheme="minorHAnsi" w:cs="Arial"/>
                <w:sz w:val="22"/>
                <w:szCs w:val="22"/>
              </w:rPr>
            </w:pPr>
          </w:p>
        </w:tc>
        <w:tc>
          <w:tcPr>
            <w:tcW w:w="1132" w:type="dxa"/>
          </w:tcPr>
          <w:p w14:paraId="40FCB48C" w14:textId="77777777" w:rsidR="005C442C" w:rsidRPr="003A5A97" w:rsidRDefault="005C442C" w:rsidP="00180612">
            <w:pPr>
              <w:rPr>
                <w:rFonts w:asciiTheme="minorHAnsi" w:hAnsiTheme="minorHAnsi" w:cs="Arial"/>
                <w:sz w:val="22"/>
                <w:szCs w:val="22"/>
              </w:rPr>
            </w:pPr>
          </w:p>
        </w:tc>
        <w:tc>
          <w:tcPr>
            <w:tcW w:w="2252" w:type="dxa"/>
          </w:tcPr>
          <w:p w14:paraId="1A218425" w14:textId="42012532" w:rsidR="005C442C" w:rsidRPr="003A5A97" w:rsidRDefault="005C442C" w:rsidP="00180612">
            <w:pPr>
              <w:rPr>
                <w:rFonts w:asciiTheme="minorHAnsi" w:hAnsiTheme="minorHAnsi" w:cs="Arial"/>
                <w:sz w:val="22"/>
                <w:szCs w:val="22"/>
              </w:rPr>
            </w:pPr>
          </w:p>
        </w:tc>
        <w:tc>
          <w:tcPr>
            <w:tcW w:w="1618" w:type="dxa"/>
          </w:tcPr>
          <w:p w14:paraId="12D735C4" w14:textId="77777777" w:rsidR="005C442C" w:rsidRPr="003A5A97" w:rsidRDefault="005C442C" w:rsidP="00180612">
            <w:pPr>
              <w:rPr>
                <w:rFonts w:asciiTheme="minorHAnsi" w:hAnsiTheme="minorHAnsi" w:cs="Arial"/>
                <w:sz w:val="22"/>
                <w:szCs w:val="22"/>
              </w:rPr>
            </w:pPr>
          </w:p>
        </w:tc>
      </w:tr>
    </w:tbl>
    <w:p w14:paraId="742BBE3A" w14:textId="77777777" w:rsidR="003A5A97" w:rsidRPr="000D6571" w:rsidRDefault="003A5A97" w:rsidP="00180612">
      <w:pPr>
        <w:rPr>
          <w:rFonts w:cs="Arial"/>
          <w:sz w:val="16"/>
          <w:szCs w:val="16"/>
        </w:rPr>
      </w:pPr>
    </w:p>
    <w:sectPr w:rsidR="003A5A97" w:rsidRPr="000D6571" w:rsidSect="00093463">
      <w:headerReference w:type="default" r:id="rId29"/>
      <w:footerReference w:type="default" r:id="rId30"/>
      <w:pgSz w:w="12240" w:h="15840" w:code="1"/>
      <w:pgMar w:top="1083"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EF05" w14:textId="77777777" w:rsidR="003718F8" w:rsidRDefault="003718F8">
      <w:r>
        <w:separator/>
      </w:r>
    </w:p>
  </w:endnote>
  <w:endnote w:type="continuationSeparator" w:id="0">
    <w:p w14:paraId="1C90F114" w14:textId="77777777" w:rsidR="003718F8" w:rsidRDefault="003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3EAA" w14:textId="77777777" w:rsidR="00F1303B" w:rsidRDefault="00F1303B" w:rsidP="00D526ED">
    <w:pPr>
      <w:pStyle w:val="Voettekst"/>
      <w:tabs>
        <w:tab w:val="clear" w:pos="9072"/>
        <w:tab w:val="right" w:pos="9356"/>
      </w:tabs>
    </w:pPr>
    <w:r>
      <w:tab/>
    </w:r>
    <w:r>
      <w:tab/>
      <w:t>Paraaf:</w:t>
    </w:r>
  </w:p>
  <w:p w14:paraId="0EC9B33D" w14:textId="77777777" w:rsidR="00F1303B" w:rsidRPr="00D526ED" w:rsidRDefault="00F1303B" w:rsidP="003827ED">
    <w:pPr>
      <w:pStyle w:val="Voettekst"/>
      <w:tabs>
        <w:tab w:val="clear" w:pos="9072"/>
        <w:tab w:val="right" w:pos="9923"/>
      </w:tabs>
      <w:jc w:val="center"/>
    </w:pPr>
    <w:r>
      <w:rPr>
        <w:noProof/>
        <w:lang w:eastAsia="nl-NL"/>
      </w:rPr>
      <w:drawing>
        <wp:inline distT="0" distB="0" distL="0" distR="0" wp14:anchorId="2AC55D72" wp14:editId="709E9961">
          <wp:extent cx="6120130" cy="89638"/>
          <wp:effectExtent l="0" t="0" r="0" b="571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i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96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B59A" w14:textId="77777777" w:rsidR="003718F8" w:rsidRDefault="003718F8">
      <w:r>
        <w:separator/>
      </w:r>
    </w:p>
  </w:footnote>
  <w:footnote w:type="continuationSeparator" w:id="0">
    <w:p w14:paraId="560D8D2C" w14:textId="77777777" w:rsidR="003718F8" w:rsidRDefault="0037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000" w:firstRow="0" w:lastRow="0" w:firstColumn="0" w:lastColumn="0" w:noHBand="0" w:noVBand="0"/>
    </w:tblPr>
    <w:tblGrid>
      <w:gridCol w:w="2516"/>
      <w:gridCol w:w="2516"/>
      <w:gridCol w:w="1701"/>
      <w:gridCol w:w="1984"/>
      <w:gridCol w:w="1282"/>
    </w:tblGrid>
    <w:tr w:rsidR="00F1303B" w:rsidRPr="009A2BE4" w14:paraId="3332319A" w14:textId="77777777" w:rsidTr="78D5CA7E">
      <w:trPr>
        <w:cantSplit/>
        <w:trHeight w:val="794"/>
      </w:trPr>
      <w:tc>
        <w:tcPr>
          <w:tcW w:w="87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8231B3" w14:textId="30451467" w:rsidR="00F1303B" w:rsidRPr="00981AAF" w:rsidRDefault="78D5CA7E" w:rsidP="78D5CA7E">
          <w:pPr>
            <w:tabs>
              <w:tab w:val="left" w:pos="708"/>
              <w:tab w:val="center" w:pos="4536"/>
              <w:tab w:val="right" w:pos="9072"/>
            </w:tabs>
            <w:jc w:val="center"/>
            <w:rPr>
              <w:rFonts w:ascii="Arial,Calibri" w:eastAsia="Arial,Calibri" w:hAnsi="Arial,Calibri" w:cs="Arial,Calibri"/>
              <w:b/>
              <w:bCs/>
              <w:sz w:val="36"/>
              <w:szCs w:val="36"/>
            </w:rPr>
          </w:pPr>
          <w:r w:rsidRPr="78D5CA7E">
            <w:rPr>
              <w:b/>
              <w:bCs/>
              <w:sz w:val="36"/>
              <w:szCs w:val="36"/>
            </w:rPr>
            <w:t>Algemene veiligheids-</w:t>
          </w:r>
          <w:r w:rsidR="00F1303B">
            <w:br/>
          </w:r>
          <w:r w:rsidRPr="78D5CA7E">
            <w:rPr>
              <w:b/>
              <w:bCs/>
              <w:sz w:val="36"/>
              <w:szCs w:val="36"/>
            </w:rPr>
            <w:t>voorschriften</w:t>
          </w:r>
        </w:p>
      </w:tc>
      <w:tc>
        <w:tcPr>
          <w:tcW w:w="1282"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0B963B1" w14:textId="77777777" w:rsidR="00F1303B" w:rsidRPr="009A2BE4" w:rsidRDefault="00F1303B" w:rsidP="00D526ED">
          <w:pPr>
            <w:tabs>
              <w:tab w:val="left" w:pos="708"/>
              <w:tab w:val="center" w:pos="4536"/>
              <w:tab w:val="right" w:pos="9072"/>
            </w:tabs>
            <w:jc w:val="center"/>
            <w:rPr>
              <w:rFonts w:eastAsia="Calibri" w:cs="Arial"/>
            </w:rPr>
          </w:pPr>
          <w:r>
            <w:rPr>
              <w:rFonts w:eastAsia="Calibri" w:cs="Arial"/>
              <w:noProof/>
              <w:lang w:eastAsia="nl-NL"/>
            </w:rPr>
            <w:drawing>
              <wp:inline distT="0" distB="0" distL="0" distR="0" wp14:anchorId="3E989BD9" wp14:editId="7F9FA68D">
                <wp:extent cx="720000" cy="720000"/>
                <wp:effectExtent l="0" t="0" r="4445"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BG_RGB_72 dpi.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r w:rsidR="00F1303B" w:rsidRPr="005F7BA7" w14:paraId="28A2BD61" w14:textId="77777777" w:rsidTr="78D5CA7E">
      <w:trPr>
        <w:cantSplit/>
        <w:trHeight w:hRule="exact" w:val="227"/>
      </w:trPr>
      <w:tc>
        <w:tcPr>
          <w:tcW w:w="2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5B28B" w14:textId="77777777" w:rsidR="00F1303B" w:rsidRPr="005F7BA7" w:rsidRDefault="00F1303B" w:rsidP="00D526ED">
          <w:pPr>
            <w:tabs>
              <w:tab w:val="left" w:pos="1140"/>
            </w:tabs>
            <w:rPr>
              <w:rFonts w:eastAsia="Calibri" w:cs="Arial"/>
              <w:sz w:val="16"/>
            </w:rPr>
          </w:pPr>
          <w:r w:rsidRPr="005F7BA7">
            <w:rPr>
              <w:rFonts w:eastAsia="Calibri" w:cs="Arial"/>
              <w:sz w:val="16"/>
            </w:rPr>
            <w:t xml:space="preserve">Locatie: </w:t>
          </w:r>
          <w:r w:rsidRPr="005F7BA7">
            <w:rPr>
              <w:rFonts w:eastAsia="Calibri" w:cs="Arial"/>
              <w:sz w:val="16"/>
            </w:rPr>
            <w:tab/>
          </w:r>
          <w:r>
            <w:rPr>
              <w:rFonts w:eastAsia="Calibri" w:cs="Arial"/>
              <w:sz w:val="16"/>
            </w:rPr>
            <w:t>Alle</w:t>
          </w:r>
        </w:p>
      </w:tc>
      <w:tc>
        <w:tcPr>
          <w:tcW w:w="2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BF50EB" w14:textId="77777777" w:rsidR="00F1303B" w:rsidRPr="005F7BA7" w:rsidRDefault="00F1303B" w:rsidP="00D526ED">
          <w:pPr>
            <w:tabs>
              <w:tab w:val="left" w:pos="1064"/>
            </w:tabs>
            <w:rPr>
              <w:rFonts w:eastAsia="Calibri" w:cs="Arial"/>
              <w:sz w:val="16"/>
            </w:rPr>
          </w:pPr>
          <w:r w:rsidRPr="005F7BA7">
            <w:rPr>
              <w:rFonts w:eastAsia="Calibri" w:cs="Arial"/>
              <w:sz w:val="16"/>
            </w:rPr>
            <w:t xml:space="preserve">Afdeling: </w:t>
          </w:r>
          <w:r w:rsidRPr="005F7BA7">
            <w:rPr>
              <w:rFonts w:eastAsia="Calibri" w:cs="Arial"/>
              <w:sz w:val="16"/>
            </w:rPr>
            <w:tab/>
          </w:r>
          <w:r>
            <w:rPr>
              <w:rFonts w:eastAsia="Calibri" w:cs="Arial"/>
              <w:sz w:val="16"/>
            </w:rPr>
            <w:t>Alle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019B8" w14:textId="77777777" w:rsidR="00F1303B" w:rsidRPr="005F7BA7" w:rsidRDefault="00F1303B" w:rsidP="00D526ED">
          <w:pPr>
            <w:tabs>
              <w:tab w:val="left" w:pos="780"/>
              <w:tab w:val="center" w:pos="4536"/>
              <w:tab w:val="right" w:pos="9072"/>
            </w:tabs>
            <w:rPr>
              <w:rFonts w:eastAsia="Calibri" w:cs="Arial"/>
              <w:sz w:val="16"/>
            </w:rPr>
          </w:pP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37733A" w14:textId="58459C8F" w:rsidR="00F1303B" w:rsidRPr="005F7BA7" w:rsidRDefault="00F1303B" w:rsidP="00903EED">
          <w:pPr>
            <w:tabs>
              <w:tab w:val="left" w:pos="780"/>
              <w:tab w:val="center" w:pos="4536"/>
              <w:tab w:val="right" w:pos="9072"/>
            </w:tabs>
            <w:rPr>
              <w:rFonts w:eastAsia="Calibri" w:cs="Arial"/>
              <w:sz w:val="16"/>
            </w:rPr>
          </w:pPr>
          <w:r w:rsidRPr="005F7BA7">
            <w:rPr>
              <w:rFonts w:eastAsia="Calibri" w:cs="Arial"/>
              <w:sz w:val="16"/>
            </w:rPr>
            <w:t>Datum:</w:t>
          </w:r>
          <w:r w:rsidRPr="005F7BA7">
            <w:rPr>
              <w:rFonts w:eastAsia="Calibri" w:cs="Arial"/>
              <w:sz w:val="16"/>
            </w:rPr>
            <w:tab/>
          </w:r>
          <w:r w:rsidR="000913D2">
            <w:rPr>
              <w:rFonts w:eastAsia="Calibri" w:cs="Arial"/>
              <w:sz w:val="16"/>
            </w:rPr>
            <w:t>16</w:t>
          </w:r>
          <w:r w:rsidR="0058051A">
            <w:rPr>
              <w:rFonts w:eastAsia="Calibri" w:cs="Arial"/>
              <w:sz w:val="16"/>
            </w:rPr>
            <w:t>-11</w:t>
          </w:r>
          <w:r w:rsidR="00854559">
            <w:rPr>
              <w:rFonts w:eastAsia="Calibri" w:cs="Arial"/>
              <w:sz w:val="16"/>
            </w:rPr>
            <w:t>-2018</w:t>
          </w:r>
        </w:p>
      </w:tc>
      <w:tc>
        <w:tcPr>
          <w:tcW w:w="1282" w:type="dxa"/>
          <w:vMerge/>
          <w:tcBorders>
            <w:left w:val="single" w:sz="4" w:space="0" w:color="auto"/>
            <w:right w:val="single" w:sz="4" w:space="0" w:color="auto"/>
          </w:tcBorders>
          <w:shd w:val="clear" w:color="auto" w:fill="DBE5F1" w:themeFill="accent1" w:themeFillTint="33"/>
          <w:vAlign w:val="center"/>
        </w:tcPr>
        <w:p w14:paraId="694C2134" w14:textId="77777777" w:rsidR="00F1303B" w:rsidRPr="005F7BA7" w:rsidRDefault="00F1303B" w:rsidP="00D526ED">
          <w:pPr>
            <w:tabs>
              <w:tab w:val="left" w:pos="781"/>
              <w:tab w:val="center" w:pos="4536"/>
              <w:tab w:val="right" w:pos="9072"/>
            </w:tabs>
            <w:rPr>
              <w:rFonts w:eastAsia="Calibri" w:cs="Arial"/>
              <w:sz w:val="16"/>
            </w:rPr>
          </w:pPr>
        </w:p>
      </w:tc>
    </w:tr>
    <w:tr w:rsidR="00F1303B" w:rsidRPr="005F7BA7" w14:paraId="3A2CD381" w14:textId="77777777" w:rsidTr="78D5CA7E">
      <w:trPr>
        <w:cantSplit/>
        <w:trHeight w:hRule="exact" w:val="227"/>
      </w:trPr>
      <w:tc>
        <w:tcPr>
          <w:tcW w:w="2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804E3" w14:textId="77777777" w:rsidR="00F1303B" w:rsidRPr="005F7BA7" w:rsidRDefault="00F1303B" w:rsidP="00D526ED">
          <w:pPr>
            <w:tabs>
              <w:tab w:val="left" w:pos="1140"/>
            </w:tabs>
            <w:rPr>
              <w:rFonts w:eastAsia="Calibri" w:cs="Arial"/>
              <w:sz w:val="16"/>
            </w:rPr>
          </w:pPr>
          <w:r w:rsidRPr="005F7BA7">
            <w:rPr>
              <w:rFonts w:eastAsia="Calibri" w:cs="Arial"/>
              <w:sz w:val="16"/>
            </w:rPr>
            <w:t xml:space="preserve">Document: </w:t>
          </w:r>
          <w:r w:rsidRPr="005F7BA7">
            <w:rPr>
              <w:rFonts w:eastAsia="Calibri" w:cs="Arial"/>
              <w:sz w:val="16"/>
            </w:rPr>
            <w:tab/>
            <w:t>Instructie</w:t>
          </w:r>
        </w:p>
      </w:tc>
      <w:tc>
        <w:tcPr>
          <w:tcW w:w="2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0395B" w14:textId="77777777" w:rsidR="00F1303B" w:rsidRPr="005F7BA7" w:rsidRDefault="00F1303B" w:rsidP="00D526ED">
          <w:pPr>
            <w:tabs>
              <w:tab w:val="left" w:pos="1064"/>
            </w:tabs>
            <w:rPr>
              <w:rFonts w:eastAsia="Calibri" w:cs="Arial"/>
              <w:sz w:val="16"/>
            </w:rPr>
          </w:pPr>
          <w:r w:rsidRPr="005F7BA7">
            <w:rPr>
              <w:rFonts w:eastAsia="Calibri" w:cs="Arial"/>
              <w:sz w:val="16"/>
            </w:rPr>
            <w:t xml:space="preserve">Nummer: </w:t>
          </w:r>
          <w:r w:rsidRPr="005F7BA7">
            <w:rPr>
              <w:rFonts w:eastAsia="Calibri" w:cs="Arial"/>
              <w:sz w:val="16"/>
            </w:rPr>
            <w:tab/>
          </w:r>
          <w:r w:rsidRPr="00D526ED">
            <w:rPr>
              <w:rFonts w:cs="Arial"/>
              <w:sz w:val="16"/>
              <w:szCs w:val="16"/>
            </w:rPr>
            <w:t>i-she-004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51714" w14:textId="017DC52A" w:rsidR="00F1303B" w:rsidRPr="005F7BA7" w:rsidRDefault="00F1303B" w:rsidP="00D526ED">
          <w:pPr>
            <w:tabs>
              <w:tab w:val="left" w:pos="780"/>
              <w:tab w:val="center" w:pos="4536"/>
              <w:tab w:val="right" w:pos="9072"/>
            </w:tabs>
            <w:rPr>
              <w:rFonts w:eastAsia="Calibri" w:cs="Arial"/>
              <w:sz w:val="16"/>
            </w:rPr>
          </w:pPr>
          <w:r w:rsidRPr="005F7BA7">
            <w:rPr>
              <w:rFonts w:eastAsia="Calibri" w:cs="Arial"/>
              <w:snapToGrid w:val="0"/>
              <w:sz w:val="16"/>
            </w:rPr>
            <w:t>Pagina:</w:t>
          </w:r>
          <w:r w:rsidRPr="005F7BA7">
            <w:rPr>
              <w:rFonts w:eastAsia="Calibri" w:cs="Arial"/>
              <w:snapToGrid w:val="0"/>
              <w:sz w:val="16"/>
            </w:rPr>
            <w:tab/>
          </w:r>
          <w:r w:rsidRPr="005F7BA7">
            <w:rPr>
              <w:rFonts w:eastAsia="Calibri" w:cs="Arial"/>
              <w:snapToGrid w:val="0"/>
              <w:sz w:val="16"/>
            </w:rPr>
            <w:fldChar w:fldCharType="begin"/>
          </w:r>
          <w:r w:rsidRPr="005F7BA7">
            <w:rPr>
              <w:rFonts w:eastAsia="Calibri" w:cs="Arial"/>
              <w:snapToGrid w:val="0"/>
              <w:sz w:val="16"/>
            </w:rPr>
            <w:instrText xml:space="preserve"> PAGE </w:instrText>
          </w:r>
          <w:r w:rsidRPr="005F7BA7">
            <w:rPr>
              <w:rFonts w:eastAsia="Calibri" w:cs="Arial"/>
              <w:snapToGrid w:val="0"/>
              <w:sz w:val="16"/>
            </w:rPr>
            <w:fldChar w:fldCharType="separate"/>
          </w:r>
          <w:r w:rsidR="009D5169">
            <w:rPr>
              <w:rFonts w:eastAsia="Calibri" w:cs="Arial"/>
              <w:noProof/>
              <w:snapToGrid w:val="0"/>
              <w:sz w:val="16"/>
            </w:rPr>
            <w:t>2</w:t>
          </w:r>
          <w:r w:rsidRPr="005F7BA7">
            <w:rPr>
              <w:rFonts w:eastAsia="Calibri" w:cs="Arial"/>
              <w:snapToGrid w:val="0"/>
              <w:sz w:val="16"/>
            </w:rPr>
            <w:fldChar w:fldCharType="end"/>
          </w:r>
          <w:r w:rsidRPr="005F7BA7">
            <w:rPr>
              <w:rFonts w:eastAsia="Calibri" w:cs="Arial"/>
              <w:snapToGrid w:val="0"/>
              <w:sz w:val="16"/>
            </w:rPr>
            <w:t xml:space="preserve"> van </w:t>
          </w:r>
          <w:r w:rsidRPr="005F7BA7">
            <w:rPr>
              <w:rFonts w:eastAsia="Calibri" w:cs="Arial"/>
              <w:snapToGrid w:val="0"/>
              <w:sz w:val="16"/>
            </w:rPr>
            <w:fldChar w:fldCharType="begin"/>
          </w:r>
          <w:r w:rsidRPr="005F7BA7">
            <w:rPr>
              <w:rFonts w:eastAsia="Calibri" w:cs="Arial"/>
              <w:snapToGrid w:val="0"/>
              <w:sz w:val="16"/>
            </w:rPr>
            <w:instrText xml:space="preserve"> NUMPAGES </w:instrText>
          </w:r>
          <w:r w:rsidRPr="005F7BA7">
            <w:rPr>
              <w:rFonts w:eastAsia="Calibri" w:cs="Arial"/>
              <w:snapToGrid w:val="0"/>
              <w:sz w:val="16"/>
            </w:rPr>
            <w:fldChar w:fldCharType="separate"/>
          </w:r>
          <w:r w:rsidR="009D5169">
            <w:rPr>
              <w:rFonts w:eastAsia="Calibri" w:cs="Arial"/>
              <w:noProof/>
              <w:snapToGrid w:val="0"/>
              <w:sz w:val="16"/>
            </w:rPr>
            <w:t>8</w:t>
          </w:r>
          <w:r w:rsidRPr="005F7BA7">
            <w:rPr>
              <w:rFonts w:eastAsia="Calibri" w:cs="Arial"/>
              <w:snapToGrid w:val="0"/>
              <w:sz w:val="16"/>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E30486" w14:textId="782F6ED1" w:rsidR="00F1303B" w:rsidRPr="005F7BA7" w:rsidRDefault="00F1303B" w:rsidP="00D526ED">
          <w:pPr>
            <w:tabs>
              <w:tab w:val="left" w:pos="780"/>
              <w:tab w:val="center" w:pos="4536"/>
              <w:tab w:val="right" w:pos="9072"/>
            </w:tabs>
            <w:rPr>
              <w:rFonts w:eastAsia="Calibri" w:cs="Arial"/>
              <w:sz w:val="16"/>
            </w:rPr>
          </w:pPr>
          <w:r w:rsidRPr="005F7BA7">
            <w:rPr>
              <w:rFonts w:eastAsia="Calibri" w:cs="Arial"/>
              <w:sz w:val="16"/>
            </w:rPr>
            <w:t xml:space="preserve">Versie: </w:t>
          </w:r>
          <w:r w:rsidRPr="005F7BA7">
            <w:rPr>
              <w:rFonts w:eastAsia="Calibri" w:cs="Arial"/>
              <w:sz w:val="16"/>
            </w:rPr>
            <w:tab/>
          </w:r>
          <w:r>
            <w:rPr>
              <w:rFonts w:eastAsia="Calibri" w:cs="Arial"/>
              <w:sz w:val="16"/>
            </w:rPr>
            <w:t>1</w:t>
          </w:r>
          <w:r w:rsidRPr="005F7BA7">
            <w:rPr>
              <w:rFonts w:eastAsia="Calibri" w:cs="Arial"/>
              <w:sz w:val="16"/>
            </w:rPr>
            <w:t>.</w:t>
          </w:r>
          <w:r w:rsidR="000913D2">
            <w:rPr>
              <w:rFonts w:eastAsia="Calibri" w:cs="Arial"/>
              <w:sz w:val="16"/>
            </w:rPr>
            <w:t>7</w:t>
          </w:r>
        </w:p>
      </w:tc>
      <w:tc>
        <w:tcPr>
          <w:tcW w:w="1282" w:type="dxa"/>
          <w:vMerge/>
          <w:tcBorders>
            <w:left w:val="single" w:sz="4" w:space="0" w:color="auto"/>
            <w:bottom w:val="single" w:sz="4" w:space="0" w:color="auto"/>
            <w:right w:val="single" w:sz="4" w:space="0" w:color="auto"/>
          </w:tcBorders>
          <w:shd w:val="clear" w:color="auto" w:fill="DBE5F1" w:themeFill="accent1" w:themeFillTint="33"/>
          <w:vAlign w:val="center"/>
        </w:tcPr>
        <w:p w14:paraId="2E31739B" w14:textId="77777777" w:rsidR="00F1303B" w:rsidRPr="005F7BA7" w:rsidRDefault="00F1303B" w:rsidP="00D526ED">
          <w:pPr>
            <w:tabs>
              <w:tab w:val="left" w:pos="781"/>
              <w:tab w:val="center" w:pos="4536"/>
              <w:tab w:val="right" w:pos="9072"/>
            </w:tabs>
            <w:rPr>
              <w:rFonts w:eastAsia="Calibri" w:cs="Arial"/>
              <w:sz w:val="16"/>
            </w:rPr>
          </w:pPr>
        </w:p>
      </w:tc>
    </w:tr>
  </w:tbl>
  <w:p w14:paraId="64BADFAA" w14:textId="77777777" w:rsidR="00F1303B" w:rsidRDefault="00F1303B" w:rsidP="007E3D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7C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1E2837"/>
    <w:multiLevelType w:val="multilevel"/>
    <w:tmpl w:val="803C19D4"/>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937" w:hanging="454"/>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 w15:restartNumberingAfterBreak="0">
    <w:nsid w:val="12347DA1"/>
    <w:multiLevelType w:val="multilevel"/>
    <w:tmpl w:val="BFD2898A"/>
    <w:lvl w:ilvl="0">
      <w:start w:val="1"/>
      <w:numFmt w:val="decimal"/>
      <w:lvlText w:val="%1."/>
      <w:lvlJc w:val="left"/>
      <w:pPr>
        <w:ind w:left="6031" w:hanging="360"/>
      </w:pPr>
      <w:rPr>
        <w:rFonts w:hint="default"/>
        <w:b/>
        <w:color w:val="548DD4" w:themeColor="text2" w:themeTint="99"/>
        <w:sz w:val="28"/>
        <w:szCs w:val="28"/>
      </w:rPr>
    </w:lvl>
    <w:lvl w:ilvl="1">
      <w:start w:val="1"/>
      <w:numFmt w:val="decimal"/>
      <w:lvlText w:val="%1.%2."/>
      <w:lvlJc w:val="left"/>
      <w:pPr>
        <w:ind w:left="792" w:hanging="432"/>
      </w:pPr>
      <w:rPr>
        <w:rFonts w:hint="default"/>
        <w:b w:val="0"/>
        <w:i w:val="0"/>
        <w:color w:val="auto"/>
        <w:sz w:val="2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D75EC9"/>
    <w:multiLevelType w:val="multilevel"/>
    <w:tmpl w:val="803C19D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588" w:hanging="454"/>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64143B8"/>
    <w:multiLevelType w:val="hybridMultilevel"/>
    <w:tmpl w:val="53F44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4037DA"/>
    <w:multiLevelType w:val="multilevel"/>
    <w:tmpl w:val="0409001F"/>
    <w:numStyleLink w:val="111111"/>
  </w:abstractNum>
  <w:abstractNum w:abstractNumId="6" w15:restartNumberingAfterBreak="0">
    <w:nsid w:val="2AD72F8D"/>
    <w:multiLevelType w:val="hybridMultilevel"/>
    <w:tmpl w:val="87F40734"/>
    <w:lvl w:ilvl="0" w:tplc="387AF584">
      <w:start w:val="1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E21CEA"/>
    <w:multiLevelType w:val="multilevel"/>
    <w:tmpl w:val="0409001F"/>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037"/>
        </w:tabs>
        <w:ind w:left="4677" w:hanging="1440"/>
      </w:pPr>
    </w:lvl>
  </w:abstractNum>
  <w:abstractNum w:abstractNumId="8" w15:restartNumberingAfterBreak="0">
    <w:nsid w:val="2FFF7F94"/>
    <w:multiLevelType w:val="hybridMultilevel"/>
    <w:tmpl w:val="7E4A5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8344D"/>
    <w:multiLevelType w:val="hybridMultilevel"/>
    <w:tmpl w:val="72D85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9E0F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72801F1"/>
    <w:multiLevelType w:val="hybridMultilevel"/>
    <w:tmpl w:val="913040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EF7821"/>
    <w:multiLevelType w:val="multilevel"/>
    <w:tmpl w:val="803C19D4"/>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937" w:hanging="454"/>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3" w15:restartNumberingAfterBreak="0">
    <w:nsid w:val="5A3A21FD"/>
    <w:multiLevelType w:val="multilevel"/>
    <w:tmpl w:val="61F8F60A"/>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A21533"/>
    <w:multiLevelType w:val="multilevel"/>
    <w:tmpl w:val="0409001F"/>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037"/>
        </w:tabs>
        <w:ind w:left="4677" w:hanging="1440"/>
      </w:pPr>
    </w:lvl>
  </w:abstractNum>
  <w:abstractNum w:abstractNumId="15" w15:restartNumberingAfterBreak="0">
    <w:nsid w:val="5EF47423"/>
    <w:multiLevelType w:val="multilevel"/>
    <w:tmpl w:val="0409001F"/>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037"/>
        </w:tabs>
        <w:ind w:left="4677" w:hanging="1440"/>
      </w:pPr>
    </w:lvl>
  </w:abstractNum>
  <w:abstractNum w:abstractNumId="16" w15:restartNumberingAfterBreak="0">
    <w:nsid w:val="60311218"/>
    <w:multiLevelType w:val="multilevel"/>
    <w:tmpl w:val="0409001F"/>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037"/>
        </w:tabs>
        <w:ind w:left="4677" w:hanging="1440"/>
      </w:pPr>
    </w:lvl>
  </w:abstractNum>
  <w:abstractNum w:abstractNumId="17" w15:restartNumberingAfterBreak="0">
    <w:nsid w:val="6CCC1E61"/>
    <w:multiLevelType w:val="hybridMultilevel"/>
    <w:tmpl w:val="989647B0"/>
    <w:lvl w:ilvl="0" w:tplc="464C37A8">
      <w:start w:val="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7E4622"/>
    <w:multiLevelType w:val="multilevel"/>
    <w:tmpl w:val="0409001F"/>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037"/>
        </w:tabs>
        <w:ind w:left="4677" w:hanging="1440"/>
      </w:pPr>
    </w:lvl>
  </w:abstractNum>
  <w:abstractNum w:abstractNumId="19" w15:restartNumberingAfterBreak="0">
    <w:nsid w:val="7CC013F3"/>
    <w:multiLevelType w:val="hybridMultilevel"/>
    <w:tmpl w:val="BFCA5610"/>
    <w:lvl w:ilvl="0" w:tplc="DA8CB5B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DF2635"/>
    <w:multiLevelType w:val="hybridMultilevel"/>
    <w:tmpl w:val="0AE68DFE"/>
    <w:lvl w:ilvl="0" w:tplc="3ACAE0FE">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3"/>
  </w:num>
  <w:num w:numId="2">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0"/>
  </w:num>
  <w:num w:numId="4">
    <w:abstractNumId w:val="11"/>
  </w:num>
  <w:num w:numId="5">
    <w:abstractNumId w:val="19"/>
  </w:num>
  <w:num w:numId="6">
    <w:abstractNumId w:val="8"/>
  </w:num>
  <w:num w:numId="7">
    <w:abstractNumId w:val="2"/>
  </w:num>
  <w:num w:numId="8">
    <w:abstractNumId w:val="7"/>
  </w:num>
  <w:num w:numId="9">
    <w:abstractNumId w:val="15"/>
  </w:num>
  <w:num w:numId="10">
    <w:abstractNumId w:val="18"/>
  </w:num>
  <w:num w:numId="11">
    <w:abstractNumId w:val="16"/>
  </w:num>
  <w:num w:numId="12">
    <w:abstractNumId w:val="14"/>
  </w:num>
  <w:num w:numId="13">
    <w:abstractNumId w:val="1"/>
  </w:num>
  <w:num w:numId="14">
    <w:abstractNumId w:val="12"/>
  </w:num>
  <w:num w:numId="15">
    <w:abstractNumId w:val="0"/>
  </w:num>
  <w:num w:numId="16">
    <w:abstractNumId w:val="6"/>
  </w:num>
  <w:num w:numId="17">
    <w:abstractNumId w:val="20"/>
  </w:num>
  <w:num w:numId="18">
    <w:abstractNumId w:val="9"/>
  </w:num>
  <w:num w:numId="19">
    <w:abstractNumId w:val="4"/>
  </w:num>
  <w:num w:numId="20">
    <w:abstractNumId w:val="13"/>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F1"/>
    <w:rsid w:val="00016096"/>
    <w:rsid w:val="00016168"/>
    <w:rsid w:val="000203D8"/>
    <w:rsid w:val="00036D34"/>
    <w:rsid w:val="0004117A"/>
    <w:rsid w:val="0004436E"/>
    <w:rsid w:val="00052600"/>
    <w:rsid w:val="00057265"/>
    <w:rsid w:val="000612E3"/>
    <w:rsid w:val="0006273D"/>
    <w:rsid w:val="00064C00"/>
    <w:rsid w:val="00071BD4"/>
    <w:rsid w:val="00072714"/>
    <w:rsid w:val="0008084A"/>
    <w:rsid w:val="00080AFF"/>
    <w:rsid w:val="0008231E"/>
    <w:rsid w:val="0008624C"/>
    <w:rsid w:val="000913D2"/>
    <w:rsid w:val="00093463"/>
    <w:rsid w:val="00095808"/>
    <w:rsid w:val="000A2A0F"/>
    <w:rsid w:val="000B6198"/>
    <w:rsid w:val="000B630D"/>
    <w:rsid w:val="000B7853"/>
    <w:rsid w:val="000D6E26"/>
    <w:rsid w:val="000E247E"/>
    <w:rsid w:val="000E6385"/>
    <w:rsid w:val="000E7F2A"/>
    <w:rsid w:val="000F0DD4"/>
    <w:rsid w:val="000F3A54"/>
    <w:rsid w:val="00102511"/>
    <w:rsid w:val="00103434"/>
    <w:rsid w:val="00111458"/>
    <w:rsid w:val="00112069"/>
    <w:rsid w:val="00113FF8"/>
    <w:rsid w:val="001216CC"/>
    <w:rsid w:val="00126DB3"/>
    <w:rsid w:val="00180612"/>
    <w:rsid w:val="00180AA9"/>
    <w:rsid w:val="00180B00"/>
    <w:rsid w:val="00185763"/>
    <w:rsid w:val="00186313"/>
    <w:rsid w:val="00195422"/>
    <w:rsid w:val="001A0EDB"/>
    <w:rsid w:val="001A77A4"/>
    <w:rsid w:val="001B71E7"/>
    <w:rsid w:val="001C66F7"/>
    <w:rsid w:val="001D62AB"/>
    <w:rsid w:val="001D63A6"/>
    <w:rsid w:val="001E4B54"/>
    <w:rsid w:val="001E5EE1"/>
    <w:rsid w:val="001E68D0"/>
    <w:rsid w:val="00200531"/>
    <w:rsid w:val="00200E94"/>
    <w:rsid w:val="002054EE"/>
    <w:rsid w:val="00253178"/>
    <w:rsid w:val="0025356A"/>
    <w:rsid w:val="0026228F"/>
    <w:rsid w:val="00263BD7"/>
    <w:rsid w:val="00263DA5"/>
    <w:rsid w:val="00265EBF"/>
    <w:rsid w:val="00286D65"/>
    <w:rsid w:val="00287F40"/>
    <w:rsid w:val="002934A9"/>
    <w:rsid w:val="002968BE"/>
    <w:rsid w:val="002A32B9"/>
    <w:rsid w:val="002A4E05"/>
    <w:rsid w:val="002A5E64"/>
    <w:rsid w:val="002B7CBD"/>
    <w:rsid w:val="002C2357"/>
    <w:rsid w:val="002D4F28"/>
    <w:rsid w:val="002E3D45"/>
    <w:rsid w:val="002E471A"/>
    <w:rsid w:val="002F3A94"/>
    <w:rsid w:val="002F6F04"/>
    <w:rsid w:val="00301506"/>
    <w:rsid w:val="0030203B"/>
    <w:rsid w:val="00312813"/>
    <w:rsid w:val="00316BD6"/>
    <w:rsid w:val="0032238E"/>
    <w:rsid w:val="003232A7"/>
    <w:rsid w:val="003247FB"/>
    <w:rsid w:val="003271CE"/>
    <w:rsid w:val="00327B40"/>
    <w:rsid w:val="0034378E"/>
    <w:rsid w:val="003441B1"/>
    <w:rsid w:val="00344EDB"/>
    <w:rsid w:val="003453C6"/>
    <w:rsid w:val="0034582E"/>
    <w:rsid w:val="00360314"/>
    <w:rsid w:val="00365497"/>
    <w:rsid w:val="003701AB"/>
    <w:rsid w:val="003718F8"/>
    <w:rsid w:val="003725CD"/>
    <w:rsid w:val="00374157"/>
    <w:rsid w:val="00374B7B"/>
    <w:rsid w:val="0038112F"/>
    <w:rsid w:val="0038249C"/>
    <w:rsid w:val="003827ED"/>
    <w:rsid w:val="0038390C"/>
    <w:rsid w:val="00393238"/>
    <w:rsid w:val="00396CFE"/>
    <w:rsid w:val="00397231"/>
    <w:rsid w:val="0039784A"/>
    <w:rsid w:val="003A5A97"/>
    <w:rsid w:val="003B1DA1"/>
    <w:rsid w:val="003B78B8"/>
    <w:rsid w:val="003C1E57"/>
    <w:rsid w:val="003D3210"/>
    <w:rsid w:val="003E52FC"/>
    <w:rsid w:val="003F6E6D"/>
    <w:rsid w:val="00400832"/>
    <w:rsid w:val="00401E21"/>
    <w:rsid w:val="0041290C"/>
    <w:rsid w:val="00421672"/>
    <w:rsid w:val="00425B74"/>
    <w:rsid w:val="00435647"/>
    <w:rsid w:val="0044140A"/>
    <w:rsid w:val="004444C5"/>
    <w:rsid w:val="00451ACE"/>
    <w:rsid w:val="00452096"/>
    <w:rsid w:val="0046763E"/>
    <w:rsid w:val="0048122A"/>
    <w:rsid w:val="00483491"/>
    <w:rsid w:val="004854B4"/>
    <w:rsid w:val="0049110A"/>
    <w:rsid w:val="004C6C43"/>
    <w:rsid w:val="004D3E9E"/>
    <w:rsid w:val="004D62ED"/>
    <w:rsid w:val="004E1729"/>
    <w:rsid w:val="004E1E30"/>
    <w:rsid w:val="004E6C61"/>
    <w:rsid w:val="004F335D"/>
    <w:rsid w:val="005042BD"/>
    <w:rsid w:val="00504EC2"/>
    <w:rsid w:val="0051028B"/>
    <w:rsid w:val="00510BE0"/>
    <w:rsid w:val="00512E9D"/>
    <w:rsid w:val="0051418A"/>
    <w:rsid w:val="00517E9F"/>
    <w:rsid w:val="005234FF"/>
    <w:rsid w:val="00531336"/>
    <w:rsid w:val="00531E17"/>
    <w:rsid w:val="0053784F"/>
    <w:rsid w:val="00544361"/>
    <w:rsid w:val="00546457"/>
    <w:rsid w:val="00552BD7"/>
    <w:rsid w:val="00556C78"/>
    <w:rsid w:val="0058051A"/>
    <w:rsid w:val="005818D1"/>
    <w:rsid w:val="00590D48"/>
    <w:rsid w:val="00592B91"/>
    <w:rsid w:val="005A0F07"/>
    <w:rsid w:val="005B51B1"/>
    <w:rsid w:val="005C0163"/>
    <w:rsid w:val="005C20A0"/>
    <w:rsid w:val="005C3F72"/>
    <w:rsid w:val="005C442C"/>
    <w:rsid w:val="005D5898"/>
    <w:rsid w:val="005D5996"/>
    <w:rsid w:val="005E4DCD"/>
    <w:rsid w:val="005E4FFE"/>
    <w:rsid w:val="005F5B5B"/>
    <w:rsid w:val="005F6BE4"/>
    <w:rsid w:val="005F764A"/>
    <w:rsid w:val="0061189B"/>
    <w:rsid w:val="00617F6E"/>
    <w:rsid w:val="00630056"/>
    <w:rsid w:val="0064060D"/>
    <w:rsid w:val="00645337"/>
    <w:rsid w:val="006558E8"/>
    <w:rsid w:val="00663BA7"/>
    <w:rsid w:val="00687EF2"/>
    <w:rsid w:val="006A186C"/>
    <w:rsid w:val="006A216B"/>
    <w:rsid w:val="006C7C7A"/>
    <w:rsid w:val="006D4C45"/>
    <w:rsid w:val="006E21B2"/>
    <w:rsid w:val="006E4B4D"/>
    <w:rsid w:val="006E4B50"/>
    <w:rsid w:val="006F681C"/>
    <w:rsid w:val="00712719"/>
    <w:rsid w:val="007220C3"/>
    <w:rsid w:val="00723C03"/>
    <w:rsid w:val="00727B78"/>
    <w:rsid w:val="0073125B"/>
    <w:rsid w:val="007326E1"/>
    <w:rsid w:val="00742DCF"/>
    <w:rsid w:val="00753095"/>
    <w:rsid w:val="00755335"/>
    <w:rsid w:val="00763107"/>
    <w:rsid w:val="00764249"/>
    <w:rsid w:val="00765229"/>
    <w:rsid w:val="007849EE"/>
    <w:rsid w:val="00784B1C"/>
    <w:rsid w:val="007857EB"/>
    <w:rsid w:val="00785C32"/>
    <w:rsid w:val="00790183"/>
    <w:rsid w:val="00791BC3"/>
    <w:rsid w:val="007957E6"/>
    <w:rsid w:val="007977F4"/>
    <w:rsid w:val="007B5C8B"/>
    <w:rsid w:val="007B677F"/>
    <w:rsid w:val="007C156A"/>
    <w:rsid w:val="007C32EE"/>
    <w:rsid w:val="007E3DF0"/>
    <w:rsid w:val="007E40C5"/>
    <w:rsid w:val="007E5960"/>
    <w:rsid w:val="007F1394"/>
    <w:rsid w:val="007F3193"/>
    <w:rsid w:val="007F37E3"/>
    <w:rsid w:val="008040CB"/>
    <w:rsid w:val="00804DF1"/>
    <w:rsid w:val="008104C0"/>
    <w:rsid w:val="00811EA3"/>
    <w:rsid w:val="00821F2C"/>
    <w:rsid w:val="00822AF6"/>
    <w:rsid w:val="008279BB"/>
    <w:rsid w:val="00833A47"/>
    <w:rsid w:val="00854559"/>
    <w:rsid w:val="008550D9"/>
    <w:rsid w:val="00860F39"/>
    <w:rsid w:val="008613D1"/>
    <w:rsid w:val="00873B7E"/>
    <w:rsid w:val="0088249A"/>
    <w:rsid w:val="008B393A"/>
    <w:rsid w:val="008C17C0"/>
    <w:rsid w:val="008D1851"/>
    <w:rsid w:val="008F00A9"/>
    <w:rsid w:val="008F1478"/>
    <w:rsid w:val="008F1CD5"/>
    <w:rsid w:val="00900639"/>
    <w:rsid w:val="00903EED"/>
    <w:rsid w:val="0091192E"/>
    <w:rsid w:val="00911BC4"/>
    <w:rsid w:val="009124E2"/>
    <w:rsid w:val="009158F9"/>
    <w:rsid w:val="00921B24"/>
    <w:rsid w:val="00926C7D"/>
    <w:rsid w:val="00952EE5"/>
    <w:rsid w:val="00956270"/>
    <w:rsid w:val="0096047A"/>
    <w:rsid w:val="00967377"/>
    <w:rsid w:val="0097421A"/>
    <w:rsid w:val="00990C57"/>
    <w:rsid w:val="009B00CE"/>
    <w:rsid w:val="009B3398"/>
    <w:rsid w:val="009C5B4A"/>
    <w:rsid w:val="009D226C"/>
    <w:rsid w:val="009D5169"/>
    <w:rsid w:val="009F0B8E"/>
    <w:rsid w:val="009F614C"/>
    <w:rsid w:val="00A00996"/>
    <w:rsid w:val="00A0350E"/>
    <w:rsid w:val="00A11D69"/>
    <w:rsid w:val="00A245DC"/>
    <w:rsid w:val="00A247E4"/>
    <w:rsid w:val="00A349C1"/>
    <w:rsid w:val="00A41C04"/>
    <w:rsid w:val="00A45444"/>
    <w:rsid w:val="00A462DF"/>
    <w:rsid w:val="00A50283"/>
    <w:rsid w:val="00A5146A"/>
    <w:rsid w:val="00A57321"/>
    <w:rsid w:val="00A6093D"/>
    <w:rsid w:val="00A617BB"/>
    <w:rsid w:val="00A62D09"/>
    <w:rsid w:val="00A647CA"/>
    <w:rsid w:val="00A73517"/>
    <w:rsid w:val="00A73A08"/>
    <w:rsid w:val="00A77551"/>
    <w:rsid w:val="00A80E78"/>
    <w:rsid w:val="00A86011"/>
    <w:rsid w:val="00A87C71"/>
    <w:rsid w:val="00AA03D9"/>
    <w:rsid w:val="00AB106E"/>
    <w:rsid w:val="00AB155C"/>
    <w:rsid w:val="00AB41A2"/>
    <w:rsid w:val="00AB66B8"/>
    <w:rsid w:val="00AC2E77"/>
    <w:rsid w:val="00AD2A01"/>
    <w:rsid w:val="00B04091"/>
    <w:rsid w:val="00B179CE"/>
    <w:rsid w:val="00B20ED2"/>
    <w:rsid w:val="00B24F60"/>
    <w:rsid w:val="00B32473"/>
    <w:rsid w:val="00B528CC"/>
    <w:rsid w:val="00B614C0"/>
    <w:rsid w:val="00B7037B"/>
    <w:rsid w:val="00B7375E"/>
    <w:rsid w:val="00B875AF"/>
    <w:rsid w:val="00B876BE"/>
    <w:rsid w:val="00B909F0"/>
    <w:rsid w:val="00B928B9"/>
    <w:rsid w:val="00B92D99"/>
    <w:rsid w:val="00BA2364"/>
    <w:rsid w:val="00BA568E"/>
    <w:rsid w:val="00BA6C89"/>
    <w:rsid w:val="00BB667D"/>
    <w:rsid w:val="00BC232D"/>
    <w:rsid w:val="00BD4795"/>
    <w:rsid w:val="00BE3476"/>
    <w:rsid w:val="00BE5B56"/>
    <w:rsid w:val="00BF2CDF"/>
    <w:rsid w:val="00BF4744"/>
    <w:rsid w:val="00BF6FE1"/>
    <w:rsid w:val="00C02272"/>
    <w:rsid w:val="00C227F1"/>
    <w:rsid w:val="00C53191"/>
    <w:rsid w:val="00C57209"/>
    <w:rsid w:val="00C62446"/>
    <w:rsid w:val="00C6299E"/>
    <w:rsid w:val="00C71347"/>
    <w:rsid w:val="00C96B01"/>
    <w:rsid w:val="00CC2018"/>
    <w:rsid w:val="00CC25DF"/>
    <w:rsid w:val="00CC3B9D"/>
    <w:rsid w:val="00CC6DF6"/>
    <w:rsid w:val="00CD7290"/>
    <w:rsid w:val="00CE2310"/>
    <w:rsid w:val="00CE305D"/>
    <w:rsid w:val="00CE709D"/>
    <w:rsid w:val="00CF201A"/>
    <w:rsid w:val="00CF39D5"/>
    <w:rsid w:val="00D11242"/>
    <w:rsid w:val="00D13824"/>
    <w:rsid w:val="00D1727E"/>
    <w:rsid w:val="00D321FD"/>
    <w:rsid w:val="00D3467D"/>
    <w:rsid w:val="00D37929"/>
    <w:rsid w:val="00D4256B"/>
    <w:rsid w:val="00D526ED"/>
    <w:rsid w:val="00D562CD"/>
    <w:rsid w:val="00D6514A"/>
    <w:rsid w:val="00D8021B"/>
    <w:rsid w:val="00D80766"/>
    <w:rsid w:val="00D843E1"/>
    <w:rsid w:val="00D854CC"/>
    <w:rsid w:val="00D87509"/>
    <w:rsid w:val="00D90AA1"/>
    <w:rsid w:val="00DB46C7"/>
    <w:rsid w:val="00DB5B4D"/>
    <w:rsid w:val="00DC3579"/>
    <w:rsid w:val="00DC71FD"/>
    <w:rsid w:val="00DD123F"/>
    <w:rsid w:val="00DE0536"/>
    <w:rsid w:val="00DE146F"/>
    <w:rsid w:val="00DE2744"/>
    <w:rsid w:val="00DF7274"/>
    <w:rsid w:val="00E03752"/>
    <w:rsid w:val="00E04D96"/>
    <w:rsid w:val="00E12C47"/>
    <w:rsid w:val="00E15F0D"/>
    <w:rsid w:val="00E21B10"/>
    <w:rsid w:val="00E255BA"/>
    <w:rsid w:val="00E25A71"/>
    <w:rsid w:val="00E3473C"/>
    <w:rsid w:val="00E568FD"/>
    <w:rsid w:val="00E63D63"/>
    <w:rsid w:val="00E65319"/>
    <w:rsid w:val="00E67090"/>
    <w:rsid w:val="00E75984"/>
    <w:rsid w:val="00E938AE"/>
    <w:rsid w:val="00EA71FE"/>
    <w:rsid w:val="00EB1F1E"/>
    <w:rsid w:val="00EB6130"/>
    <w:rsid w:val="00ED022C"/>
    <w:rsid w:val="00EE0397"/>
    <w:rsid w:val="00EF059F"/>
    <w:rsid w:val="00EF6674"/>
    <w:rsid w:val="00EF6B22"/>
    <w:rsid w:val="00F1303B"/>
    <w:rsid w:val="00F1356C"/>
    <w:rsid w:val="00F15AAF"/>
    <w:rsid w:val="00F21546"/>
    <w:rsid w:val="00F25D9F"/>
    <w:rsid w:val="00F35252"/>
    <w:rsid w:val="00F3737E"/>
    <w:rsid w:val="00F40093"/>
    <w:rsid w:val="00F44232"/>
    <w:rsid w:val="00F574B4"/>
    <w:rsid w:val="00F640A7"/>
    <w:rsid w:val="00F65393"/>
    <w:rsid w:val="00F76288"/>
    <w:rsid w:val="00F80240"/>
    <w:rsid w:val="00F83E55"/>
    <w:rsid w:val="00F85E4D"/>
    <w:rsid w:val="00F867FD"/>
    <w:rsid w:val="00F9437A"/>
    <w:rsid w:val="00F95E57"/>
    <w:rsid w:val="00FA5E1F"/>
    <w:rsid w:val="00FB40C5"/>
    <w:rsid w:val="00FB5054"/>
    <w:rsid w:val="00FC5424"/>
    <w:rsid w:val="00FE1FBE"/>
    <w:rsid w:val="00FE246F"/>
    <w:rsid w:val="00FE35E1"/>
    <w:rsid w:val="00FE7289"/>
    <w:rsid w:val="00FF4CEC"/>
    <w:rsid w:val="78D5CA7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7CA1B"/>
  <w15:docId w15:val="{75CA625E-D9F9-4602-8201-4C3DEA57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90AA1"/>
    <w:rPr>
      <w:rFonts w:ascii="Arial" w:hAnsi="Arial"/>
      <w:lang w:eastAsia="en-US"/>
    </w:rPr>
  </w:style>
  <w:style w:type="paragraph" w:styleId="Kop1">
    <w:name w:val="heading 1"/>
    <w:basedOn w:val="Standaard"/>
    <w:next w:val="Standaard"/>
    <w:qFormat/>
    <w:pPr>
      <w:keepNext/>
      <w:outlineLvl w:val="0"/>
    </w:pPr>
    <w:rPr>
      <w:b/>
      <w:sz w:val="28"/>
      <w:u w:val="single"/>
    </w:rPr>
  </w:style>
  <w:style w:type="paragraph" w:styleId="Kop2">
    <w:name w:val="heading 2"/>
    <w:basedOn w:val="Standaard"/>
    <w:next w:val="Standaard"/>
    <w:link w:val="Kop2Char"/>
    <w:semiHidden/>
    <w:unhideWhenUsed/>
    <w:qFormat/>
    <w:rsid w:val="00C62446"/>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outlineLvl w:val="2"/>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lang w:eastAsia="nl-NL"/>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ind w:left="708"/>
    </w:pPr>
    <w:rPr>
      <w:sz w:val="22"/>
    </w:rPr>
  </w:style>
  <w:style w:type="paragraph" w:styleId="Plattetekst">
    <w:name w:val="Body Text"/>
    <w:basedOn w:val="Standaard"/>
    <w:rsid w:val="00A73517"/>
    <w:pPr>
      <w:spacing w:after="120"/>
    </w:pPr>
  </w:style>
  <w:style w:type="numbering" w:styleId="111111">
    <w:name w:val="Outline List 2"/>
    <w:basedOn w:val="Geenlijst"/>
    <w:uiPriority w:val="99"/>
    <w:rsid w:val="00286D65"/>
    <w:pPr>
      <w:numPr>
        <w:numId w:val="3"/>
      </w:numPr>
    </w:pPr>
  </w:style>
  <w:style w:type="paragraph" w:styleId="Ballontekst">
    <w:name w:val="Balloon Text"/>
    <w:basedOn w:val="Standaard"/>
    <w:semiHidden/>
    <w:rsid w:val="003247FB"/>
    <w:rPr>
      <w:rFonts w:ascii="Tahoma" w:hAnsi="Tahoma" w:cs="Tahoma"/>
      <w:sz w:val="16"/>
      <w:szCs w:val="16"/>
    </w:rPr>
  </w:style>
  <w:style w:type="character" w:styleId="Hyperlink">
    <w:name w:val="Hyperlink"/>
    <w:rsid w:val="00C62446"/>
    <w:rPr>
      <w:color w:val="0000FF"/>
      <w:u w:val="single"/>
    </w:rPr>
  </w:style>
  <w:style w:type="character" w:customStyle="1" w:styleId="Kop2Char">
    <w:name w:val="Kop 2 Char"/>
    <w:link w:val="Kop2"/>
    <w:semiHidden/>
    <w:rsid w:val="00C62446"/>
    <w:rPr>
      <w:rFonts w:ascii="Cambria" w:eastAsia="Times New Roman" w:hAnsi="Cambria" w:cs="Times New Roman"/>
      <w:b/>
      <w:bCs/>
      <w:i/>
      <w:iCs/>
      <w:sz w:val="28"/>
      <w:szCs w:val="28"/>
      <w:lang w:eastAsia="en-US"/>
    </w:rPr>
  </w:style>
  <w:style w:type="character" w:styleId="Verwijzingopmerking">
    <w:name w:val="annotation reference"/>
    <w:rsid w:val="007C32EE"/>
    <w:rPr>
      <w:sz w:val="16"/>
      <w:szCs w:val="16"/>
    </w:rPr>
  </w:style>
  <w:style w:type="paragraph" w:styleId="Tekstopmerking">
    <w:name w:val="annotation text"/>
    <w:basedOn w:val="Standaard"/>
    <w:link w:val="TekstopmerkingChar"/>
    <w:rsid w:val="007C32EE"/>
  </w:style>
  <w:style w:type="character" w:customStyle="1" w:styleId="TekstopmerkingChar">
    <w:name w:val="Tekst opmerking Char"/>
    <w:link w:val="Tekstopmerking"/>
    <w:rsid w:val="007C32EE"/>
    <w:rPr>
      <w:lang w:eastAsia="en-US"/>
    </w:rPr>
  </w:style>
  <w:style w:type="paragraph" w:styleId="Onderwerpvanopmerking">
    <w:name w:val="annotation subject"/>
    <w:basedOn w:val="Tekstopmerking"/>
    <w:next w:val="Tekstopmerking"/>
    <w:link w:val="OnderwerpvanopmerkingChar"/>
    <w:rsid w:val="007C32EE"/>
    <w:rPr>
      <w:b/>
      <w:bCs/>
    </w:rPr>
  </w:style>
  <w:style w:type="character" w:customStyle="1" w:styleId="OnderwerpvanopmerkingChar">
    <w:name w:val="Onderwerp van opmerking Char"/>
    <w:link w:val="Onderwerpvanopmerking"/>
    <w:rsid w:val="007C32EE"/>
    <w:rPr>
      <w:b/>
      <w:bCs/>
      <w:lang w:eastAsia="en-US"/>
    </w:rPr>
  </w:style>
  <w:style w:type="paragraph" w:styleId="Lijstalinea">
    <w:name w:val="List Paragraph"/>
    <w:basedOn w:val="Standaard"/>
    <w:uiPriority w:val="34"/>
    <w:qFormat/>
    <w:rsid w:val="00822AF6"/>
    <w:pPr>
      <w:ind w:left="708"/>
    </w:pPr>
  </w:style>
  <w:style w:type="character" w:styleId="GevolgdeHyperlink">
    <w:name w:val="FollowedHyperlink"/>
    <w:rsid w:val="005042BD"/>
    <w:rPr>
      <w:color w:val="800080"/>
      <w:u w:val="single"/>
    </w:rPr>
  </w:style>
  <w:style w:type="table" w:styleId="Tabelraster">
    <w:name w:val="Table Grid"/>
    <w:basedOn w:val="Standaardtabel"/>
    <w:rsid w:val="003A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D526E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104">
      <w:bodyDiv w:val="1"/>
      <w:marLeft w:val="0"/>
      <w:marRight w:val="0"/>
      <w:marTop w:val="0"/>
      <w:marBottom w:val="0"/>
      <w:divBdr>
        <w:top w:val="none" w:sz="0" w:space="0" w:color="auto"/>
        <w:left w:val="none" w:sz="0" w:space="0" w:color="auto"/>
        <w:bottom w:val="none" w:sz="0" w:space="0" w:color="auto"/>
        <w:right w:val="none" w:sz="0" w:space="0" w:color="auto"/>
      </w:divBdr>
    </w:div>
    <w:div w:id="896628132">
      <w:bodyDiv w:val="1"/>
      <w:marLeft w:val="0"/>
      <w:marRight w:val="0"/>
      <w:marTop w:val="0"/>
      <w:marBottom w:val="0"/>
      <w:divBdr>
        <w:top w:val="none" w:sz="0" w:space="0" w:color="auto"/>
        <w:left w:val="none" w:sz="0" w:space="0" w:color="auto"/>
        <w:bottom w:val="none" w:sz="0" w:space="0" w:color="auto"/>
        <w:right w:val="none" w:sz="0" w:space="0" w:color="auto"/>
      </w:divBdr>
    </w:div>
    <w:div w:id="19195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stiging xmlns="e8446aa1-6b0c-4c19-8b6d-5313e18a0937">Algemeen</Vestiging>
    <Nummer xmlns="e8446aa1-6b0c-4c19-8b6d-5313e18a0937">i-she-004</Nummer>
    <Categorie xmlns="0d4ad2b0-e1f1-4dc9-904c-7ce9b950ed9d">Instructie</Categorie>
    <Afdeling xmlns="e8446aa1-6b0c-4c19-8b6d-5313e18a0937">SHE</Afdeling>
    <SharedWithUsers xmlns="0d4ad2b0-e1f1-4dc9-904c-7ce9b950ed9d">
      <UserInfo>
        <DisplayName>Kraaijevanger, Marcel</DisplayName>
        <AccountId>221</AccountId>
        <AccountType/>
      </UserInfo>
      <UserInfo>
        <DisplayName>Rijnvis, Allart</DisplayName>
        <AccountId>214</AccountId>
        <AccountType/>
      </UserInfo>
      <UserInfo>
        <DisplayName>Zondag, Lammert</DisplayName>
        <AccountId>307</AccountId>
        <AccountType/>
      </UserInfo>
      <UserInfo>
        <DisplayName>Gerth, Eddy</DisplayName>
        <AccountId>53</AccountId>
        <AccountType/>
      </UserInfo>
      <UserInfo>
        <DisplayName>Zutt, Cootje</DisplayName>
        <AccountId>625</AccountId>
        <AccountType/>
      </UserInfo>
      <UserInfo>
        <DisplayName>Feijen, Henri</DisplayName>
        <AccountId>124</AccountId>
        <AccountType/>
      </UserInfo>
      <UserInfo>
        <DisplayName>Lingen, Niels van</DisplayName>
        <AccountId>598</AccountId>
        <AccountType/>
      </UserInfo>
      <UserInfo>
        <DisplayName>Dongen, Jolan van</DisplayName>
        <AccountId>368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A5CD28D4DF5B468DE888256AC2CBDD" ma:contentTypeVersion="11" ma:contentTypeDescription="Create a new document." ma:contentTypeScope="" ma:versionID="00bc04e72f66da1e007a2affb53f0ff6">
  <xsd:schema xmlns:xsd="http://www.w3.org/2001/XMLSchema" xmlns:xs="http://www.w3.org/2001/XMLSchema" xmlns:p="http://schemas.microsoft.com/office/2006/metadata/properties" xmlns:ns1="0d4ad2b0-e1f1-4dc9-904c-7ce9b950ed9d" xmlns:ns3="e8446aa1-6b0c-4c19-8b6d-5313e18a0937" targetNamespace="http://schemas.microsoft.com/office/2006/metadata/properties" ma:root="true" ma:fieldsID="26db89e8eb97d77d3b7bd55ae0336364" ns1:_="" ns3:_="">
    <xsd:import namespace="0d4ad2b0-e1f1-4dc9-904c-7ce9b950ed9d"/>
    <xsd:import namespace="e8446aa1-6b0c-4c19-8b6d-5313e18a0937"/>
    <xsd:element name="properties">
      <xsd:complexType>
        <xsd:sequence>
          <xsd:element name="documentManagement">
            <xsd:complexType>
              <xsd:all>
                <xsd:element ref="ns1:Categorie"/>
                <xsd:element ref="ns3:Nummer" minOccurs="0"/>
                <xsd:element ref="ns3:Afdeling" minOccurs="0"/>
                <xsd:element ref="ns3:Vestiging" minOccurs="0"/>
                <xsd:element ref="ns1:SharedWithUsers" minOccurs="0"/>
                <xsd:element ref="ns1:SharingHintHash" minOccurs="0"/>
                <xsd:element ref="ns1:SharedWithDetails" minOccurs="0"/>
                <xsd:element ref="ns1:LastSharedByUser" minOccurs="0"/>
                <xsd:element ref="ns1: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d2b0-e1f1-4dc9-904c-7ce9b950ed9d" elementFormDefault="qualified">
    <xsd:import namespace="http://schemas.microsoft.com/office/2006/documentManagement/types"/>
    <xsd:import namespace="http://schemas.microsoft.com/office/infopath/2007/PartnerControls"/>
    <xsd:element name="Categorie" ma:index="0" ma:displayName="Categorie" ma:default="Beleid" ma:format="Dropdown" ma:internalName="Categorie">
      <xsd:simpleType>
        <xsd:restriction base="dms:Choice">
          <xsd:enumeration value="Beleid"/>
          <xsd:enumeration value="Formulier"/>
          <xsd:enumeration value="Instructie"/>
          <xsd:enumeration value="Procedure"/>
          <xsd:enumeration value="Registratie"/>
          <xsd:enumeration value="Huisstijl"/>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446aa1-6b0c-4c19-8b6d-5313e18a0937" elementFormDefault="qualified">
    <xsd:import namespace="http://schemas.microsoft.com/office/2006/documentManagement/types"/>
    <xsd:import namespace="http://schemas.microsoft.com/office/infopath/2007/PartnerControls"/>
    <xsd:element name="Nummer" ma:index="3" nillable="true" ma:displayName="Nummer" ma:default="nog niet bekend" ma:description="Identificatienummer van het document binnen het zorgsysteem" ma:internalName="Nummer">
      <xsd:simpleType>
        <xsd:restriction base="dms:Text">
          <xsd:maxLength value="255"/>
        </xsd:restriction>
      </xsd:simpleType>
    </xsd:element>
    <xsd:element name="Afdeling" ma:index="4" nillable="true" ma:displayName="Afdeling" ma:default="CRH" ma:description="Afdelingseigenaar" ma:format="Dropdown" ma:internalName="Afdeling">
      <xsd:simpleType>
        <xsd:restriction base="dms:Choice">
          <xsd:enumeration value="CRH"/>
          <xsd:enumeration value="Engineering"/>
          <xsd:enumeration value="Financieel en administratie"/>
          <xsd:enumeration value="HR"/>
          <xsd:enumeration value="ICT"/>
          <xsd:enumeration value="Inkoop"/>
          <xsd:enumeration value="Kwaliteit"/>
          <xsd:enumeration value="Marketing &amp; innovatie"/>
          <xsd:enumeration value="Organisatie algemeen"/>
          <xsd:enumeration value="Planning &amp; logistiek"/>
          <xsd:enumeration value="Productie"/>
          <xsd:enumeration value="SHE"/>
          <xsd:enumeration value="SCM"/>
          <xsd:enumeration value="Uitvoering en Service"/>
          <xsd:enumeration value="Verkoop"/>
        </xsd:restriction>
      </xsd:simpleType>
    </xsd:element>
    <xsd:element name="Vestiging" ma:index="5" nillable="true" ma:displayName="Vestiging" ma:default="Algemeen" ma:description="Vestiging" ma:format="Dropdown" ma:internalName="Vestiging">
      <xsd:simpleType>
        <xsd:restriction base="dms:Choice">
          <xsd:enumeration value="Algemeen"/>
          <xsd:enumeration value="Bouwplaats"/>
          <xsd:enumeration value="Breda"/>
          <xsd:enumeration value="Harderwijk"/>
          <xsd:enumeration value="Hoogersmilde"/>
          <xsd:enumeration value="Kantoor Harderwijk"/>
          <xsd:enumeration value="Kantoor Oosterhout"/>
          <xsd:enumeration value="Kloosterhaar"/>
          <xsd:enumeration value="Lelystad Steenstraat"/>
          <xsd:enumeration value="Lelystad Vaartweg"/>
          <xsd:enumeration value="Oosterhout"/>
          <xsd:enumeration value="Veenoord"/>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949B-CD61-43D8-AA23-A045F0271166}">
  <ds:schemaRefs>
    <ds:schemaRef ds:uri="http://schemas.microsoft.com/office/2006/metadata/properties"/>
    <ds:schemaRef ds:uri="http://schemas.microsoft.com/office/infopath/2007/PartnerControls"/>
    <ds:schemaRef ds:uri="e8446aa1-6b0c-4c19-8b6d-5313e18a0937"/>
    <ds:schemaRef ds:uri="0d4ad2b0-e1f1-4dc9-904c-7ce9b950ed9d"/>
  </ds:schemaRefs>
</ds:datastoreItem>
</file>

<file path=customXml/itemProps2.xml><?xml version="1.0" encoding="utf-8"?>
<ds:datastoreItem xmlns:ds="http://schemas.openxmlformats.org/officeDocument/2006/customXml" ds:itemID="{36FDDA29-3E1D-4B78-8BB4-2430A4A7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d2b0-e1f1-4dc9-904c-7ce9b950ed9d"/>
    <ds:schemaRef ds:uri="e8446aa1-6b0c-4c19-8b6d-5313e18a0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AC7D9-8B3F-4507-A197-E95B09A46B4F}">
  <ds:schemaRefs>
    <ds:schemaRef ds:uri="http://schemas.microsoft.com/sharepoint/v3/contenttype/forms"/>
  </ds:schemaRefs>
</ds:datastoreItem>
</file>

<file path=customXml/itemProps4.xml><?xml version="1.0" encoding="utf-8"?>
<ds:datastoreItem xmlns:ds="http://schemas.openxmlformats.org/officeDocument/2006/customXml" ds:itemID="{09624840-012F-4CBC-90E3-B7E0123B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786D49DD.dotm</Template>
  <TotalTime>0</TotalTime>
  <Pages>1</Pages>
  <Words>2153</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Algemene veiligheidsvoorschriften</vt:lpstr>
    </vt:vector>
  </TitlesOfParts>
  <Company>Dycore B.V.</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veiligheidsvoorschriften</dc:title>
  <dc:creator>Dirjohn Vos</dc:creator>
  <cp:lastModifiedBy>Vos, Dirjohn</cp:lastModifiedBy>
  <cp:revision>11</cp:revision>
  <cp:lastPrinted>2014-12-03T09:26:00Z</cp:lastPrinted>
  <dcterms:created xsi:type="dcterms:W3CDTF">2018-10-10T09:14:00Z</dcterms:created>
  <dcterms:modified xsi:type="dcterms:W3CDTF">2018-11-16T08:12:00Z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0x010100CFA5CD28D4DF5B468DE888256AC2CBDD</vt:lpwstr>
  </property>
</Properties>
</file>